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15817045"/>
        <w:docPartObj>
          <w:docPartGallery w:val="Cover Pages"/>
          <w:docPartUnique/>
        </w:docPartObj>
      </w:sdtPr>
      <w:sdtEndPr>
        <w:rPr>
          <w:color w:val="FFFFFF" w:themeColor="background1"/>
        </w:rPr>
      </w:sdtEndPr>
      <w:sdtContent>
        <w:p w14:paraId="28D77F14" w14:textId="260DD498" w:rsidR="003C4168" w:rsidRPr="00BD2B77" w:rsidRDefault="003C4168" w:rsidP="00697085">
          <w:pPr>
            <w:spacing w:line="240" w:lineRule="auto"/>
            <w:rPr>
              <w:rFonts w:cstheme="minorHAnsi"/>
            </w:rPr>
          </w:pPr>
          <w:r w:rsidRPr="00BD2B77">
            <w:rPr>
              <w:rFonts w:cstheme="minorHAnsi"/>
              <w:noProof/>
            </w:rPr>
            <mc:AlternateContent>
              <mc:Choice Requires="wpg">
                <w:drawing>
                  <wp:anchor distT="0" distB="0" distL="114300" distR="114300" simplePos="0" relativeHeight="251658240" behindDoc="1" locked="0" layoutInCell="1" allowOverlap="1" wp14:anchorId="6E32DD88" wp14:editId="0CA66FBB">
                    <wp:simplePos x="0" y="0"/>
                    <wp:positionH relativeFrom="margin">
                      <wp:posOffset>-273523</wp:posOffset>
                    </wp:positionH>
                    <wp:positionV relativeFrom="page">
                      <wp:posOffset>1052623</wp:posOffset>
                    </wp:positionV>
                    <wp:extent cx="6864824" cy="9527924"/>
                    <wp:effectExtent l="0" t="0" r="0" b="0"/>
                    <wp:wrapNone/>
                    <wp:docPr id="193" name="Gruppe 193"/>
                    <wp:cNvGraphicFramePr/>
                    <a:graphic xmlns:a="http://schemas.openxmlformats.org/drawingml/2006/main">
                      <a:graphicData uri="http://schemas.microsoft.com/office/word/2010/wordprocessingGroup">
                        <wpg:wgp>
                          <wpg:cNvGrpSpPr/>
                          <wpg:grpSpPr>
                            <a:xfrm>
                              <a:off x="0" y="0"/>
                              <a:ext cx="6864824" cy="9527924"/>
                              <a:chOff x="0" y="0"/>
                              <a:chExt cx="6864824" cy="9123528"/>
                            </a:xfrm>
                          </wpg:grpSpPr>
                          <wps:wsp>
                            <wps:cNvPr id="195" name="Rektangel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0F61E" w14:textId="77777777" w:rsidR="002761E7" w:rsidRDefault="002761E7" w:rsidP="00655208">
                                  <w:pPr>
                                    <w:jc w:val="center"/>
                                    <w:rPr>
                                      <w:b/>
                                      <w:bCs/>
                                      <w:sz w:val="24"/>
                                      <w:szCs w:val="28"/>
                                    </w:rPr>
                                  </w:pPr>
                                  <w:r w:rsidRPr="00655208">
                                    <w:rPr>
                                      <w:b/>
                                      <w:bCs/>
                                      <w:sz w:val="24"/>
                                      <w:szCs w:val="28"/>
                                    </w:rPr>
                                    <w:t>De seks viktigste rådene til virksomheten ved inngåelse av ny leiekontrakt</w:t>
                                  </w:r>
                                </w:p>
                                <w:p w14:paraId="01B366B9" w14:textId="77777777" w:rsidR="00655208" w:rsidRDefault="00655208" w:rsidP="00655208">
                                  <w:pPr>
                                    <w:jc w:val="center"/>
                                    <w:rPr>
                                      <w:b/>
                                      <w:bCs/>
                                      <w:sz w:val="24"/>
                                      <w:szCs w:val="28"/>
                                    </w:rPr>
                                  </w:pPr>
                                </w:p>
                                <w:p w14:paraId="5C9CAB03" w14:textId="77777777" w:rsidR="00655208" w:rsidRPr="00655208" w:rsidRDefault="00655208" w:rsidP="00655208">
                                  <w:pPr>
                                    <w:jc w:val="center"/>
                                    <w:rPr>
                                      <w:b/>
                                      <w:bCs/>
                                      <w:sz w:val="24"/>
                                      <w:szCs w:val="28"/>
                                    </w:rPr>
                                  </w:pPr>
                                </w:p>
                                <w:p w14:paraId="642ED12F" w14:textId="77777777" w:rsidR="002761E7" w:rsidRDefault="002761E7" w:rsidP="002761E7">
                                  <w:pPr>
                                    <w:pStyle w:val="Listeavsnitt"/>
                                    <w:numPr>
                                      <w:ilvl w:val="0"/>
                                      <w:numId w:val="45"/>
                                    </w:numPr>
                                    <w:spacing w:line="240" w:lineRule="auto"/>
                                  </w:pPr>
                                  <w:r>
                                    <w:t>Begynn planleggingen tidlig og sett av nok tid</w:t>
                                  </w:r>
                                </w:p>
                                <w:p w14:paraId="731BF4AD" w14:textId="77777777" w:rsidR="002761E7" w:rsidRDefault="002761E7" w:rsidP="002761E7">
                                  <w:pPr>
                                    <w:pStyle w:val="Listeavsnitt"/>
                                    <w:numPr>
                                      <w:ilvl w:val="0"/>
                                      <w:numId w:val="45"/>
                                    </w:numPr>
                                    <w:spacing w:line="240" w:lineRule="auto"/>
                                  </w:pPr>
                                  <w:r>
                                    <w:t>Ledelsen må styre prosjektet</w:t>
                                  </w:r>
                                </w:p>
                                <w:p w14:paraId="128693AD" w14:textId="77777777" w:rsidR="002761E7" w:rsidRDefault="002761E7" w:rsidP="002761E7">
                                  <w:pPr>
                                    <w:pStyle w:val="Listeavsnitt"/>
                                    <w:numPr>
                                      <w:ilvl w:val="0"/>
                                      <w:numId w:val="45"/>
                                    </w:numPr>
                                    <w:spacing w:line="240" w:lineRule="auto"/>
                                  </w:pPr>
                                  <w:r>
                                    <w:t>Involver medarbeidere</w:t>
                                  </w:r>
                                </w:p>
                                <w:p w14:paraId="4FDC0D04" w14:textId="77777777" w:rsidR="002761E7" w:rsidRDefault="002761E7" w:rsidP="002761E7">
                                  <w:pPr>
                                    <w:pStyle w:val="Listeavsnitt"/>
                                    <w:numPr>
                                      <w:ilvl w:val="0"/>
                                      <w:numId w:val="45"/>
                                    </w:numPr>
                                    <w:spacing w:line="240" w:lineRule="auto"/>
                                  </w:pPr>
                                  <w:r>
                                    <w:t>La virksomhetens oppgaver definere behovet</w:t>
                                  </w:r>
                                </w:p>
                                <w:p w14:paraId="47EC42FF" w14:textId="77777777" w:rsidR="002761E7" w:rsidRDefault="002761E7" w:rsidP="002761E7">
                                  <w:pPr>
                                    <w:pStyle w:val="Listeavsnitt"/>
                                    <w:numPr>
                                      <w:ilvl w:val="0"/>
                                      <w:numId w:val="45"/>
                                    </w:numPr>
                                    <w:spacing w:line="240" w:lineRule="auto"/>
                                  </w:pPr>
                                  <w:r>
                                    <w:t xml:space="preserve">Still krav til bærekraft og kostnadseffektivitet </w:t>
                                  </w:r>
                                </w:p>
                                <w:p w14:paraId="4DD303BB" w14:textId="77777777" w:rsidR="002761E7" w:rsidRDefault="002761E7" w:rsidP="002761E7">
                                  <w:pPr>
                                    <w:pStyle w:val="Listeavsnitt"/>
                                    <w:numPr>
                                      <w:ilvl w:val="0"/>
                                      <w:numId w:val="45"/>
                                    </w:numPr>
                                    <w:spacing w:line="240" w:lineRule="auto"/>
                                  </w:pPr>
                                  <w:r>
                                    <w:t>Søk råd hos Statsbygg</w:t>
                                  </w:r>
                                </w:p>
                                <w:p w14:paraId="7FDA2D65" w14:textId="1FEB301F" w:rsidR="003C4168" w:rsidRDefault="00000000">
                                  <w:pPr>
                                    <w:pStyle w:val="Ingenmellomrom"/>
                                    <w:spacing w:before="120"/>
                                    <w:jc w:val="center"/>
                                    <w:rPr>
                                      <w:color w:val="FFFFFF" w:themeColor="background1"/>
                                    </w:rPr>
                                  </w:pPr>
                                  <w:sdt>
                                    <w:sdtPr>
                                      <w:rPr>
                                        <w:caps/>
                                        <w:color w:val="FFFFFF" w:themeColor="background1"/>
                                      </w:rPr>
                                      <w:alias w:val="Firma"/>
                                      <w:tag w:val=""/>
                                      <w:id w:val="1618182777"/>
                                      <w:dataBinding w:prefixMappings="xmlns:ns0='http://schemas.openxmlformats.org/officeDocument/2006/extended-properties' " w:xpath="/ns0:Properties[1]/ns0:Company[1]" w:storeItemID="{6668398D-A668-4E3E-A5EB-62B293D839F1}"/>
                                      <w:text/>
                                    </w:sdtPr>
                                    <w:sdtContent>
                                      <w:r w:rsidR="003C4168">
                                        <w:rPr>
                                          <w:caps/>
                                          <w:color w:val="FFFFFF" w:themeColor="background1"/>
                                        </w:rPr>
                                        <w:t>Statsbygg</w:t>
                                      </w:r>
                                    </w:sdtContent>
                                  </w:sdt>
                                  <w:r w:rsidR="003C4168">
                                    <w:rPr>
                                      <w:color w:val="FFFFFF" w:themeColor="background1"/>
                                    </w:rPr>
                                    <w:t>  </w:t>
                                  </w:r>
                                  <w:sdt>
                                    <w:sdtPr>
                                      <w:rPr>
                                        <w:color w:val="FFFFFF" w:themeColor="background1"/>
                                      </w:rPr>
                                      <w:alias w:val="Adresse"/>
                                      <w:tag w:val=""/>
                                      <w:id w:val="-253358678"/>
                                      <w:dataBinding w:prefixMappings="xmlns:ns0='http://schemas.microsoft.com/office/2006/coverPageProps' " w:xpath="/ns0:CoverPageProperties[1]/ns0:CompanyAddress[1]" w:storeItemID="{55AF091B-3C7A-41E3-B477-F2FDAA23CFDA}"/>
                                      <w:text/>
                                    </w:sdtPr>
                                    <w:sdtContent>
                                      <w:r w:rsidR="00D272C1">
                                        <w:rPr>
                                          <w:color w:val="FFFFFF" w:themeColor="background1"/>
                                        </w:rPr>
                                        <w:t>2022</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4" name="Rektangel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kstboks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B556F" w14:textId="6262D5F3" w:rsidR="003C4168" w:rsidRPr="003C4168" w:rsidRDefault="003C4168" w:rsidP="003C4168">
                                  <w:pPr>
                                    <w:rPr>
                                      <w:sz w:val="72"/>
                                      <w:szCs w:val="72"/>
                                    </w:rPr>
                                  </w:pPr>
                                  <w:r w:rsidRPr="003C4168">
                                    <w:rPr>
                                      <w:sz w:val="72"/>
                                      <w:szCs w:val="72"/>
                                    </w:rPr>
                                    <w:t>Veiledning om statlige retningslinjer for leie av lokaler i det private marked</w:t>
                                  </w:r>
                                </w:p>
                                <w:p w14:paraId="700C7453" w14:textId="2A0704AE" w:rsidR="003C4168" w:rsidRDefault="003C4168">
                                  <w:pPr>
                                    <w:pStyle w:val="Ingenmellomrom"/>
                                    <w:jc w:val="center"/>
                                    <w:rPr>
                                      <w:rFonts w:asciiTheme="majorHAnsi" w:eastAsiaTheme="majorEastAsia" w:hAnsiTheme="majorHAnsi" w:cstheme="majorBidi"/>
                                      <w:caps/>
                                      <w:color w:val="147E88"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6E32DD88" id="Gruppe 193" o:spid="_x0000_s1026" style="position:absolute;margin-left:-21.55pt;margin-top:82.9pt;width:540.55pt;height:750.25pt;z-index:-251658240;mso-width-percent:882;mso-position-horizontal-relative:margin;mso-position-vertical-relative:page;mso-width-percent:882"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">
                    <v:rect id="Rektangel 195" o:spid="_x0000_s1027"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47e88 [3204]" stroked="f" strokeweight="1pt">
                      <v:textbox inset="36pt,57.6pt,36pt,36pt">
                        <w:txbxContent>
                          <w:p w14:paraId="7140F61E" w14:textId="77777777" w:rsidR="002761E7" w:rsidRDefault="002761E7" w:rsidP="00655208">
                            <w:pPr>
                              <w:jc w:val="center"/>
                              <w:rPr>
                                <w:b/>
                                <w:bCs/>
                                <w:sz w:val="24"/>
                                <w:szCs w:val="28"/>
                              </w:rPr>
                            </w:pPr>
                            <w:r w:rsidRPr="00655208">
                              <w:rPr>
                                <w:b/>
                                <w:bCs/>
                                <w:sz w:val="24"/>
                                <w:szCs w:val="28"/>
                              </w:rPr>
                              <w:t>De seks viktigste rådene til virksomheten ved inngåelse av ny leiekontrakt</w:t>
                            </w:r>
                          </w:p>
                          <w:p w14:paraId="01B366B9" w14:textId="77777777" w:rsidR="00655208" w:rsidRDefault="00655208" w:rsidP="00655208">
                            <w:pPr>
                              <w:jc w:val="center"/>
                              <w:rPr>
                                <w:b/>
                                <w:bCs/>
                                <w:sz w:val="24"/>
                                <w:szCs w:val="28"/>
                              </w:rPr>
                            </w:pPr>
                          </w:p>
                          <w:p w14:paraId="5C9CAB03" w14:textId="77777777" w:rsidR="00655208" w:rsidRPr="00655208" w:rsidRDefault="00655208" w:rsidP="00655208">
                            <w:pPr>
                              <w:jc w:val="center"/>
                              <w:rPr>
                                <w:b/>
                                <w:bCs/>
                                <w:sz w:val="24"/>
                                <w:szCs w:val="28"/>
                              </w:rPr>
                            </w:pPr>
                          </w:p>
                          <w:p w14:paraId="642ED12F" w14:textId="77777777" w:rsidR="002761E7" w:rsidRDefault="002761E7" w:rsidP="002761E7">
                            <w:pPr>
                              <w:pStyle w:val="Listeavsnitt"/>
                              <w:numPr>
                                <w:ilvl w:val="0"/>
                                <w:numId w:val="45"/>
                              </w:numPr>
                              <w:spacing w:line="240" w:lineRule="auto"/>
                            </w:pPr>
                            <w:r>
                              <w:t>Begynn planleggingen tidlig og sett av nok tid</w:t>
                            </w:r>
                          </w:p>
                          <w:p w14:paraId="731BF4AD" w14:textId="77777777" w:rsidR="002761E7" w:rsidRDefault="002761E7" w:rsidP="002761E7">
                            <w:pPr>
                              <w:pStyle w:val="Listeavsnitt"/>
                              <w:numPr>
                                <w:ilvl w:val="0"/>
                                <w:numId w:val="45"/>
                              </w:numPr>
                              <w:spacing w:line="240" w:lineRule="auto"/>
                            </w:pPr>
                            <w:r>
                              <w:t>Ledelsen må styre prosjektet</w:t>
                            </w:r>
                          </w:p>
                          <w:p w14:paraId="128693AD" w14:textId="77777777" w:rsidR="002761E7" w:rsidRDefault="002761E7" w:rsidP="002761E7">
                            <w:pPr>
                              <w:pStyle w:val="Listeavsnitt"/>
                              <w:numPr>
                                <w:ilvl w:val="0"/>
                                <w:numId w:val="45"/>
                              </w:numPr>
                              <w:spacing w:line="240" w:lineRule="auto"/>
                            </w:pPr>
                            <w:r>
                              <w:t>Involver medarbeidere</w:t>
                            </w:r>
                          </w:p>
                          <w:p w14:paraId="4FDC0D04" w14:textId="77777777" w:rsidR="002761E7" w:rsidRDefault="002761E7" w:rsidP="002761E7">
                            <w:pPr>
                              <w:pStyle w:val="Listeavsnitt"/>
                              <w:numPr>
                                <w:ilvl w:val="0"/>
                                <w:numId w:val="45"/>
                              </w:numPr>
                              <w:spacing w:line="240" w:lineRule="auto"/>
                            </w:pPr>
                            <w:r>
                              <w:t>La virksomhetens oppgaver definere behovet</w:t>
                            </w:r>
                          </w:p>
                          <w:p w14:paraId="47EC42FF" w14:textId="77777777" w:rsidR="002761E7" w:rsidRDefault="002761E7" w:rsidP="002761E7">
                            <w:pPr>
                              <w:pStyle w:val="Listeavsnitt"/>
                              <w:numPr>
                                <w:ilvl w:val="0"/>
                                <w:numId w:val="45"/>
                              </w:numPr>
                              <w:spacing w:line="240" w:lineRule="auto"/>
                            </w:pPr>
                            <w:r>
                              <w:t xml:space="preserve">Still krav til bærekraft og kostnadseffektivitet </w:t>
                            </w:r>
                          </w:p>
                          <w:p w14:paraId="4DD303BB" w14:textId="77777777" w:rsidR="002761E7" w:rsidRDefault="002761E7" w:rsidP="002761E7">
                            <w:pPr>
                              <w:pStyle w:val="Listeavsnitt"/>
                              <w:numPr>
                                <w:ilvl w:val="0"/>
                                <w:numId w:val="45"/>
                              </w:numPr>
                              <w:spacing w:line="240" w:lineRule="auto"/>
                            </w:pPr>
                            <w:r>
                              <w:t>Søk råd hos Statsbygg</w:t>
                            </w:r>
                          </w:p>
                          <w:p w14:paraId="7FDA2D65" w14:textId="1FEB301F" w:rsidR="003C4168" w:rsidRDefault="00000000">
                            <w:pPr>
                              <w:pStyle w:val="Ingenmellomrom"/>
                              <w:spacing w:before="120"/>
                              <w:jc w:val="center"/>
                              <w:rPr>
                                <w:color w:val="FFFFFF" w:themeColor="background1"/>
                              </w:rPr>
                            </w:pPr>
                            <w:sdt>
                              <w:sdtPr>
                                <w:rPr>
                                  <w:caps/>
                                  <w:color w:val="FFFFFF" w:themeColor="background1"/>
                                </w:rPr>
                                <w:alias w:val="Firma"/>
                                <w:tag w:val=""/>
                                <w:id w:val="1618182777"/>
                                <w:dataBinding w:prefixMappings="xmlns:ns0='http://schemas.openxmlformats.org/officeDocument/2006/extended-properties' " w:xpath="/ns0:Properties[1]/ns0:Company[1]" w:storeItemID="{6668398D-A668-4E3E-A5EB-62B293D839F1}"/>
                                <w:text/>
                              </w:sdtPr>
                              <w:sdtContent>
                                <w:r w:rsidR="003C4168">
                                  <w:rPr>
                                    <w:caps/>
                                    <w:color w:val="FFFFFF" w:themeColor="background1"/>
                                  </w:rPr>
                                  <w:t>Statsbygg</w:t>
                                </w:r>
                              </w:sdtContent>
                            </w:sdt>
                            <w:r w:rsidR="003C4168">
                              <w:rPr>
                                <w:color w:val="FFFFFF" w:themeColor="background1"/>
                              </w:rPr>
                              <w:t>  </w:t>
                            </w:r>
                            <w:sdt>
                              <w:sdtPr>
                                <w:rPr>
                                  <w:color w:val="FFFFFF" w:themeColor="background1"/>
                                </w:rPr>
                                <w:alias w:val="Adresse"/>
                                <w:tag w:val=""/>
                                <w:id w:val="-253358678"/>
                                <w:dataBinding w:prefixMappings="xmlns:ns0='http://schemas.microsoft.com/office/2006/coverPageProps' " w:xpath="/ns0:CoverPageProperties[1]/ns0:CompanyAddress[1]" w:storeItemID="{55AF091B-3C7A-41E3-B477-F2FDAA23CFDA}"/>
                                <w:text/>
                              </w:sdtPr>
                              <w:sdtContent>
                                <w:r w:rsidR="00D272C1">
                                  <w:rPr>
                                    <w:color w:val="FFFFFF" w:themeColor="background1"/>
                                  </w:rPr>
                                  <w:t>2022</w:t>
                                </w:r>
                              </w:sdtContent>
                            </w:sdt>
                          </w:p>
                        </w:txbxContent>
                      </v:textbox>
                    </v:rect>
                    <v:rect id="Rektangel 194" o:spid="_x0000_s1028"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47e88 [3204]" stroked="f" strokeweight="1pt"/>
                    <v:shapetype id="_x0000_t202" coordsize="21600,21600" o:spt="202" path="m,l,21600r21600,l21600,xe">
                      <v:stroke joinstyle="miter"/>
                      <v:path gradientshapeok="t" o:connecttype="rect"/>
                    </v:shapetype>
                    <v:shape id="Tekstboks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6A4B556F" w14:textId="6262D5F3" w:rsidR="003C4168" w:rsidRPr="003C4168" w:rsidRDefault="003C4168" w:rsidP="003C4168">
                            <w:pPr>
                              <w:rPr>
                                <w:sz w:val="72"/>
                                <w:szCs w:val="72"/>
                              </w:rPr>
                            </w:pPr>
                            <w:r w:rsidRPr="003C4168">
                              <w:rPr>
                                <w:sz w:val="72"/>
                                <w:szCs w:val="72"/>
                              </w:rPr>
                              <w:t>Veiledning om statlige retningslinjer for leie av lokaler i det private marked</w:t>
                            </w:r>
                          </w:p>
                          <w:p w14:paraId="700C7453" w14:textId="2A0704AE" w:rsidR="003C4168" w:rsidRDefault="003C4168">
                            <w:pPr>
                              <w:pStyle w:val="Ingenmellomrom"/>
                              <w:jc w:val="center"/>
                              <w:rPr>
                                <w:rFonts w:asciiTheme="majorHAnsi" w:eastAsiaTheme="majorEastAsia" w:hAnsiTheme="majorHAnsi" w:cstheme="majorBidi"/>
                                <w:caps/>
                                <w:color w:val="147E88" w:themeColor="accent1"/>
                                <w:sz w:val="72"/>
                                <w:szCs w:val="72"/>
                              </w:rPr>
                            </w:pPr>
                          </w:p>
                        </w:txbxContent>
                      </v:textbox>
                    </v:shape>
                    <w10:wrap anchorx="margin" anchory="page"/>
                  </v:group>
                </w:pict>
              </mc:Fallback>
            </mc:AlternateContent>
          </w:r>
        </w:p>
        <w:p w14:paraId="29403E47" w14:textId="4A52AF20" w:rsidR="008D1DB1" w:rsidRPr="000F4096" w:rsidRDefault="003C4168" w:rsidP="00697085">
          <w:pPr>
            <w:spacing w:after="160" w:line="240" w:lineRule="auto"/>
            <w:rPr>
              <w:rFonts w:cstheme="minorHAnsi"/>
              <w:color w:val="FFFFFF" w:themeColor="background1"/>
            </w:rPr>
          </w:pPr>
          <w:r w:rsidRPr="00BD2B77">
            <w:rPr>
              <w:rFonts w:cstheme="minorHAnsi"/>
              <w:color w:val="FFFFFF" w:themeColor="background1"/>
            </w:rPr>
            <w:br w:type="page"/>
          </w:r>
        </w:p>
      </w:sdtContent>
    </w:sdt>
    <w:sdt>
      <w:sdtPr>
        <w:rPr>
          <w:rFonts w:asciiTheme="minorHAnsi" w:eastAsiaTheme="minorHAnsi" w:hAnsiTheme="minorHAnsi" w:cstheme="minorBidi"/>
          <w:color w:val="auto"/>
          <w:sz w:val="21"/>
          <w:szCs w:val="22"/>
          <w:lang w:eastAsia="en-US"/>
        </w:rPr>
        <w:id w:val="1786877982"/>
        <w:docPartObj>
          <w:docPartGallery w:val="Table of Contents"/>
          <w:docPartUnique/>
        </w:docPartObj>
      </w:sdtPr>
      <w:sdtEndPr>
        <w:rPr>
          <w:rFonts w:cstheme="minorHAnsi"/>
        </w:rPr>
      </w:sdtEndPr>
      <w:sdtContent>
        <w:p w14:paraId="0169CE14" w14:textId="234102D6" w:rsidR="008457D3" w:rsidRDefault="008457D3" w:rsidP="00697085">
          <w:pPr>
            <w:pStyle w:val="Overskriftforinnholdsfortegnelse"/>
            <w:spacing w:line="240" w:lineRule="auto"/>
          </w:pPr>
          <w:r>
            <w:t>Innhold</w:t>
          </w:r>
        </w:p>
        <w:p w14:paraId="57B545C2" w14:textId="5C299880" w:rsidR="00C615D0" w:rsidRDefault="00894446">
          <w:pPr>
            <w:pStyle w:val="INNH1"/>
            <w:tabs>
              <w:tab w:val="right" w:leader="dot" w:pos="9628"/>
            </w:tabs>
            <w:rPr>
              <w:rFonts w:eastAsiaTheme="minorEastAsia"/>
              <w:noProof/>
              <w:kern w:val="2"/>
              <w:sz w:val="22"/>
              <w:lang w:eastAsia="nb-NO"/>
              <w14:ligatures w14:val="standardContextual"/>
            </w:rPr>
          </w:pPr>
          <w:r w:rsidRPr="00A111D5">
            <w:rPr>
              <w:rFonts w:cstheme="minorHAnsi"/>
            </w:rPr>
            <w:fldChar w:fldCharType="begin"/>
          </w:r>
          <w:r w:rsidR="008457D3" w:rsidRPr="00A111D5">
            <w:rPr>
              <w:rFonts w:cstheme="minorHAnsi"/>
            </w:rPr>
            <w:instrText>TOC \o "1-3" \h \z \u</w:instrText>
          </w:r>
          <w:r w:rsidRPr="00A111D5">
            <w:rPr>
              <w:rFonts w:cstheme="minorHAnsi"/>
            </w:rPr>
            <w:fldChar w:fldCharType="separate"/>
          </w:r>
          <w:hyperlink w:anchor="_Toc165904502" w:history="1">
            <w:r w:rsidR="00C615D0" w:rsidRPr="00C624D1">
              <w:rPr>
                <w:rStyle w:val="Hyperkobling"/>
                <w:rFonts w:cstheme="minorHAnsi"/>
                <w:noProof/>
              </w:rPr>
              <w:t>Innledning og bakgrunn</w:t>
            </w:r>
            <w:r w:rsidR="00C615D0">
              <w:rPr>
                <w:noProof/>
                <w:webHidden/>
              </w:rPr>
              <w:tab/>
            </w:r>
            <w:r w:rsidR="00C615D0">
              <w:rPr>
                <w:noProof/>
                <w:webHidden/>
              </w:rPr>
              <w:fldChar w:fldCharType="begin"/>
            </w:r>
            <w:r w:rsidR="00C615D0">
              <w:rPr>
                <w:noProof/>
                <w:webHidden/>
              </w:rPr>
              <w:instrText xml:space="preserve"> PAGEREF _Toc165904502 \h </w:instrText>
            </w:r>
            <w:r w:rsidR="00C615D0">
              <w:rPr>
                <w:noProof/>
                <w:webHidden/>
              </w:rPr>
            </w:r>
            <w:r w:rsidR="00C615D0">
              <w:rPr>
                <w:noProof/>
                <w:webHidden/>
              </w:rPr>
              <w:fldChar w:fldCharType="separate"/>
            </w:r>
            <w:r w:rsidR="00C615D0">
              <w:rPr>
                <w:noProof/>
                <w:webHidden/>
              </w:rPr>
              <w:t>2</w:t>
            </w:r>
            <w:r w:rsidR="00C615D0">
              <w:rPr>
                <w:noProof/>
                <w:webHidden/>
              </w:rPr>
              <w:fldChar w:fldCharType="end"/>
            </w:r>
          </w:hyperlink>
        </w:p>
        <w:p w14:paraId="60420A94" w14:textId="73085FF9" w:rsidR="00C615D0" w:rsidRDefault="00000000">
          <w:pPr>
            <w:pStyle w:val="INNH2"/>
            <w:tabs>
              <w:tab w:val="right" w:leader="dot" w:pos="9628"/>
            </w:tabs>
            <w:rPr>
              <w:rFonts w:eastAsiaTheme="minorEastAsia"/>
              <w:noProof/>
              <w:kern w:val="2"/>
              <w:sz w:val="22"/>
              <w:lang w:eastAsia="nb-NO"/>
              <w14:ligatures w14:val="standardContextual"/>
            </w:rPr>
          </w:pPr>
          <w:hyperlink w:anchor="_Toc165904503" w:history="1">
            <w:r w:rsidR="00C615D0" w:rsidRPr="00C624D1">
              <w:rPr>
                <w:rStyle w:val="Hyperkobling"/>
                <w:rFonts w:cstheme="minorHAnsi"/>
                <w:noProof/>
              </w:rPr>
              <w:t>Retningslinjer for lokalisering av statlige arbeidsplasser og statlig tjenesteproduksjon</w:t>
            </w:r>
            <w:r w:rsidR="00C615D0">
              <w:rPr>
                <w:noProof/>
                <w:webHidden/>
              </w:rPr>
              <w:tab/>
            </w:r>
            <w:r w:rsidR="00C615D0">
              <w:rPr>
                <w:noProof/>
                <w:webHidden/>
              </w:rPr>
              <w:fldChar w:fldCharType="begin"/>
            </w:r>
            <w:r w:rsidR="00C615D0">
              <w:rPr>
                <w:noProof/>
                <w:webHidden/>
              </w:rPr>
              <w:instrText xml:space="preserve"> PAGEREF _Toc165904503 \h </w:instrText>
            </w:r>
            <w:r w:rsidR="00C615D0">
              <w:rPr>
                <w:noProof/>
                <w:webHidden/>
              </w:rPr>
            </w:r>
            <w:r w:rsidR="00C615D0">
              <w:rPr>
                <w:noProof/>
                <w:webHidden/>
              </w:rPr>
              <w:fldChar w:fldCharType="separate"/>
            </w:r>
            <w:r w:rsidR="00C615D0">
              <w:rPr>
                <w:noProof/>
                <w:webHidden/>
              </w:rPr>
              <w:t>2</w:t>
            </w:r>
            <w:r w:rsidR="00C615D0">
              <w:rPr>
                <w:noProof/>
                <w:webHidden/>
              </w:rPr>
              <w:fldChar w:fldCharType="end"/>
            </w:r>
          </w:hyperlink>
        </w:p>
        <w:p w14:paraId="609CA735" w14:textId="08AC6F61" w:rsidR="00C615D0" w:rsidRDefault="00000000">
          <w:pPr>
            <w:pStyle w:val="INNH2"/>
            <w:tabs>
              <w:tab w:val="right" w:leader="dot" w:pos="9628"/>
            </w:tabs>
            <w:rPr>
              <w:rFonts w:eastAsiaTheme="minorEastAsia"/>
              <w:noProof/>
              <w:kern w:val="2"/>
              <w:sz w:val="22"/>
              <w:lang w:eastAsia="nb-NO"/>
              <w14:ligatures w14:val="standardContextual"/>
            </w:rPr>
          </w:pPr>
          <w:hyperlink w:anchor="_Toc165904504" w:history="1">
            <w:r w:rsidR="00C615D0" w:rsidRPr="00C624D1">
              <w:rPr>
                <w:rStyle w:val="Hyperkobling"/>
                <w:rFonts w:cstheme="minorHAnsi"/>
                <w:noProof/>
              </w:rPr>
              <w:t>Klima, miljø og energi</w:t>
            </w:r>
            <w:r w:rsidR="00C615D0">
              <w:rPr>
                <w:noProof/>
                <w:webHidden/>
              </w:rPr>
              <w:tab/>
            </w:r>
            <w:r w:rsidR="00C615D0">
              <w:rPr>
                <w:noProof/>
                <w:webHidden/>
              </w:rPr>
              <w:fldChar w:fldCharType="begin"/>
            </w:r>
            <w:r w:rsidR="00C615D0">
              <w:rPr>
                <w:noProof/>
                <w:webHidden/>
              </w:rPr>
              <w:instrText xml:space="preserve"> PAGEREF _Toc165904504 \h </w:instrText>
            </w:r>
            <w:r w:rsidR="00C615D0">
              <w:rPr>
                <w:noProof/>
                <w:webHidden/>
              </w:rPr>
            </w:r>
            <w:r w:rsidR="00C615D0">
              <w:rPr>
                <w:noProof/>
                <w:webHidden/>
              </w:rPr>
              <w:fldChar w:fldCharType="separate"/>
            </w:r>
            <w:r w:rsidR="00C615D0">
              <w:rPr>
                <w:noProof/>
                <w:webHidden/>
              </w:rPr>
              <w:t>3</w:t>
            </w:r>
            <w:r w:rsidR="00C615D0">
              <w:rPr>
                <w:noProof/>
                <w:webHidden/>
              </w:rPr>
              <w:fldChar w:fldCharType="end"/>
            </w:r>
          </w:hyperlink>
        </w:p>
        <w:p w14:paraId="74C7751E" w14:textId="296CE73A" w:rsidR="00C615D0" w:rsidRDefault="00000000">
          <w:pPr>
            <w:pStyle w:val="INNH2"/>
            <w:tabs>
              <w:tab w:val="right" w:leader="dot" w:pos="9628"/>
            </w:tabs>
            <w:rPr>
              <w:rFonts w:eastAsiaTheme="minorEastAsia"/>
              <w:noProof/>
              <w:kern w:val="2"/>
              <w:sz w:val="22"/>
              <w:lang w:eastAsia="nb-NO"/>
              <w14:ligatures w14:val="standardContextual"/>
            </w:rPr>
          </w:pPr>
          <w:hyperlink w:anchor="_Toc165904505" w:history="1">
            <w:r w:rsidR="00C615D0" w:rsidRPr="00C624D1">
              <w:rPr>
                <w:rStyle w:val="Hyperkobling"/>
                <w:rFonts w:cstheme="minorHAnsi"/>
                <w:noProof/>
              </w:rPr>
              <w:t>Instruks om håndtering av bygge- og leiesaker i statlig sivil sektor</w:t>
            </w:r>
            <w:r w:rsidR="00C615D0">
              <w:rPr>
                <w:noProof/>
                <w:webHidden/>
              </w:rPr>
              <w:tab/>
            </w:r>
            <w:r w:rsidR="00C615D0">
              <w:rPr>
                <w:noProof/>
                <w:webHidden/>
              </w:rPr>
              <w:fldChar w:fldCharType="begin"/>
            </w:r>
            <w:r w:rsidR="00C615D0">
              <w:rPr>
                <w:noProof/>
                <w:webHidden/>
              </w:rPr>
              <w:instrText xml:space="preserve"> PAGEREF _Toc165904505 \h </w:instrText>
            </w:r>
            <w:r w:rsidR="00C615D0">
              <w:rPr>
                <w:noProof/>
                <w:webHidden/>
              </w:rPr>
            </w:r>
            <w:r w:rsidR="00C615D0">
              <w:rPr>
                <w:noProof/>
                <w:webHidden/>
              </w:rPr>
              <w:fldChar w:fldCharType="separate"/>
            </w:r>
            <w:r w:rsidR="00C615D0">
              <w:rPr>
                <w:noProof/>
                <w:webHidden/>
              </w:rPr>
              <w:t>3</w:t>
            </w:r>
            <w:r w:rsidR="00C615D0">
              <w:rPr>
                <w:noProof/>
                <w:webHidden/>
              </w:rPr>
              <w:fldChar w:fldCharType="end"/>
            </w:r>
          </w:hyperlink>
        </w:p>
        <w:p w14:paraId="22E4EA13" w14:textId="71B625EC" w:rsidR="00C615D0" w:rsidRDefault="00000000">
          <w:pPr>
            <w:pStyle w:val="INNH1"/>
            <w:tabs>
              <w:tab w:val="right" w:leader="dot" w:pos="9628"/>
            </w:tabs>
            <w:rPr>
              <w:rFonts w:eastAsiaTheme="minorEastAsia"/>
              <w:noProof/>
              <w:kern w:val="2"/>
              <w:sz w:val="22"/>
              <w:lang w:eastAsia="nb-NO"/>
              <w14:ligatures w14:val="standardContextual"/>
            </w:rPr>
          </w:pPr>
          <w:hyperlink w:anchor="_Toc165904506" w:history="1">
            <w:r w:rsidR="00C615D0" w:rsidRPr="00C624D1">
              <w:rPr>
                <w:rStyle w:val="Hyperkobling"/>
                <w:noProof/>
              </w:rPr>
              <w:t>Effektiv areal- og ressursbruk</w:t>
            </w:r>
            <w:r w:rsidR="00C615D0">
              <w:rPr>
                <w:noProof/>
                <w:webHidden/>
              </w:rPr>
              <w:tab/>
            </w:r>
            <w:r w:rsidR="00C615D0">
              <w:rPr>
                <w:noProof/>
                <w:webHidden/>
              </w:rPr>
              <w:fldChar w:fldCharType="begin"/>
            </w:r>
            <w:r w:rsidR="00C615D0">
              <w:rPr>
                <w:noProof/>
                <w:webHidden/>
              </w:rPr>
              <w:instrText xml:space="preserve"> PAGEREF _Toc165904506 \h </w:instrText>
            </w:r>
            <w:r w:rsidR="00C615D0">
              <w:rPr>
                <w:noProof/>
                <w:webHidden/>
              </w:rPr>
            </w:r>
            <w:r w:rsidR="00C615D0">
              <w:rPr>
                <w:noProof/>
                <w:webHidden/>
              </w:rPr>
              <w:fldChar w:fldCharType="separate"/>
            </w:r>
            <w:r w:rsidR="00C615D0">
              <w:rPr>
                <w:noProof/>
                <w:webHidden/>
              </w:rPr>
              <w:t>5</w:t>
            </w:r>
            <w:r w:rsidR="00C615D0">
              <w:rPr>
                <w:noProof/>
                <w:webHidden/>
              </w:rPr>
              <w:fldChar w:fldCharType="end"/>
            </w:r>
          </w:hyperlink>
        </w:p>
        <w:p w14:paraId="42F49D37" w14:textId="703E3AF3" w:rsidR="00C615D0" w:rsidRDefault="00000000">
          <w:pPr>
            <w:pStyle w:val="INNH1"/>
            <w:tabs>
              <w:tab w:val="right" w:leader="dot" w:pos="9628"/>
            </w:tabs>
            <w:rPr>
              <w:rFonts w:eastAsiaTheme="minorEastAsia"/>
              <w:noProof/>
              <w:kern w:val="2"/>
              <w:sz w:val="22"/>
              <w:lang w:eastAsia="nb-NO"/>
              <w14:ligatures w14:val="standardContextual"/>
            </w:rPr>
          </w:pPr>
          <w:hyperlink w:anchor="_Toc165904507" w:history="1">
            <w:r w:rsidR="00C615D0" w:rsidRPr="00C624D1">
              <w:rPr>
                <w:rStyle w:val="Hyperkobling"/>
                <w:rFonts w:cstheme="minorHAnsi"/>
                <w:noProof/>
              </w:rPr>
              <w:t>Tilrettelegging og gjennomføring av lokalanskaffelser</w:t>
            </w:r>
            <w:r w:rsidR="00C615D0">
              <w:rPr>
                <w:noProof/>
                <w:webHidden/>
              </w:rPr>
              <w:tab/>
            </w:r>
            <w:r w:rsidR="00C615D0">
              <w:rPr>
                <w:noProof/>
                <w:webHidden/>
              </w:rPr>
              <w:fldChar w:fldCharType="begin"/>
            </w:r>
            <w:r w:rsidR="00C615D0">
              <w:rPr>
                <w:noProof/>
                <w:webHidden/>
              </w:rPr>
              <w:instrText xml:space="preserve"> PAGEREF _Toc165904507 \h </w:instrText>
            </w:r>
            <w:r w:rsidR="00C615D0">
              <w:rPr>
                <w:noProof/>
                <w:webHidden/>
              </w:rPr>
            </w:r>
            <w:r w:rsidR="00C615D0">
              <w:rPr>
                <w:noProof/>
                <w:webHidden/>
              </w:rPr>
              <w:fldChar w:fldCharType="separate"/>
            </w:r>
            <w:r w:rsidR="00C615D0">
              <w:rPr>
                <w:noProof/>
                <w:webHidden/>
              </w:rPr>
              <w:t>5</w:t>
            </w:r>
            <w:r w:rsidR="00C615D0">
              <w:rPr>
                <w:noProof/>
                <w:webHidden/>
              </w:rPr>
              <w:fldChar w:fldCharType="end"/>
            </w:r>
          </w:hyperlink>
        </w:p>
        <w:p w14:paraId="3D40174E" w14:textId="5D383549" w:rsidR="00C615D0" w:rsidRDefault="00000000">
          <w:pPr>
            <w:pStyle w:val="INNH2"/>
            <w:tabs>
              <w:tab w:val="right" w:leader="dot" w:pos="9628"/>
            </w:tabs>
            <w:rPr>
              <w:rFonts w:eastAsiaTheme="minorEastAsia"/>
              <w:noProof/>
              <w:kern w:val="2"/>
              <w:sz w:val="22"/>
              <w:lang w:eastAsia="nb-NO"/>
              <w14:ligatures w14:val="standardContextual"/>
            </w:rPr>
          </w:pPr>
          <w:hyperlink w:anchor="_Toc165904508" w:history="1">
            <w:r w:rsidR="00C615D0" w:rsidRPr="00C624D1">
              <w:rPr>
                <w:rStyle w:val="Hyperkobling"/>
                <w:rFonts w:cstheme="minorHAnsi"/>
                <w:noProof/>
              </w:rPr>
              <w:t>Målsetninger og føringer for anskaffelsen</w:t>
            </w:r>
            <w:r w:rsidR="00C615D0">
              <w:rPr>
                <w:noProof/>
                <w:webHidden/>
              </w:rPr>
              <w:tab/>
            </w:r>
            <w:r w:rsidR="00C615D0">
              <w:rPr>
                <w:noProof/>
                <w:webHidden/>
              </w:rPr>
              <w:fldChar w:fldCharType="begin"/>
            </w:r>
            <w:r w:rsidR="00C615D0">
              <w:rPr>
                <w:noProof/>
                <w:webHidden/>
              </w:rPr>
              <w:instrText xml:space="preserve"> PAGEREF _Toc165904508 \h </w:instrText>
            </w:r>
            <w:r w:rsidR="00C615D0">
              <w:rPr>
                <w:noProof/>
                <w:webHidden/>
              </w:rPr>
            </w:r>
            <w:r w:rsidR="00C615D0">
              <w:rPr>
                <w:noProof/>
                <w:webHidden/>
              </w:rPr>
              <w:fldChar w:fldCharType="separate"/>
            </w:r>
            <w:r w:rsidR="00C615D0">
              <w:rPr>
                <w:noProof/>
                <w:webHidden/>
              </w:rPr>
              <w:t>5</w:t>
            </w:r>
            <w:r w:rsidR="00C615D0">
              <w:rPr>
                <w:noProof/>
                <w:webHidden/>
              </w:rPr>
              <w:fldChar w:fldCharType="end"/>
            </w:r>
          </w:hyperlink>
        </w:p>
        <w:p w14:paraId="5ECADA62" w14:textId="4F40B33C" w:rsidR="00C615D0" w:rsidRDefault="00000000">
          <w:pPr>
            <w:pStyle w:val="INNH2"/>
            <w:tabs>
              <w:tab w:val="right" w:leader="dot" w:pos="9628"/>
            </w:tabs>
            <w:rPr>
              <w:rFonts w:eastAsiaTheme="minorEastAsia"/>
              <w:noProof/>
              <w:kern w:val="2"/>
              <w:sz w:val="22"/>
              <w:lang w:eastAsia="nb-NO"/>
              <w14:ligatures w14:val="standardContextual"/>
            </w:rPr>
          </w:pPr>
          <w:hyperlink w:anchor="_Toc165904509" w:history="1">
            <w:r w:rsidR="00C615D0" w:rsidRPr="00C624D1">
              <w:rPr>
                <w:rStyle w:val="Hyperkobling"/>
                <w:rFonts w:cstheme="minorHAnsi"/>
                <w:noProof/>
              </w:rPr>
              <w:t>Organiseringen av prosjektet</w:t>
            </w:r>
            <w:r w:rsidR="00C615D0">
              <w:rPr>
                <w:noProof/>
                <w:webHidden/>
              </w:rPr>
              <w:tab/>
            </w:r>
            <w:r w:rsidR="00C615D0">
              <w:rPr>
                <w:noProof/>
                <w:webHidden/>
              </w:rPr>
              <w:fldChar w:fldCharType="begin"/>
            </w:r>
            <w:r w:rsidR="00C615D0">
              <w:rPr>
                <w:noProof/>
                <w:webHidden/>
              </w:rPr>
              <w:instrText xml:space="preserve"> PAGEREF _Toc165904509 \h </w:instrText>
            </w:r>
            <w:r w:rsidR="00C615D0">
              <w:rPr>
                <w:noProof/>
                <w:webHidden/>
              </w:rPr>
            </w:r>
            <w:r w:rsidR="00C615D0">
              <w:rPr>
                <w:noProof/>
                <w:webHidden/>
              </w:rPr>
              <w:fldChar w:fldCharType="separate"/>
            </w:r>
            <w:r w:rsidR="00C615D0">
              <w:rPr>
                <w:noProof/>
                <w:webHidden/>
              </w:rPr>
              <w:t>6</w:t>
            </w:r>
            <w:r w:rsidR="00C615D0">
              <w:rPr>
                <w:noProof/>
                <w:webHidden/>
              </w:rPr>
              <w:fldChar w:fldCharType="end"/>
            </w:r>
          </w:hyperlink>
        </w:p>
        <w:p w14:paraId="2728D3A5" w14:textId="6345206D" w:rsidR="00C615D0" w:rsidRDefault="00000000">
          <w:pPr>
            <w:pStyle w:val="INNH2"/>
            <w:tabs>
              <w:tab w:val="right" w:leader="dot" w:pos="9628"/>
            </w:tabs>
            <w:rPr>
              <w:rFonts w:eastAsiaTheme="minorEastAsia"/>
              <w:noProof/>
              <w:kern w:val="2"/>
              <w:sz w:val="22"/>
              <w:lang w:eastAsia="nb-NO"/>
              <w14:ligatures w14:val="standardContextual"/>
            </w:rPr>
          </w:pPr>
          <w:hyperlink w:anchor="_Toc165904510" w:history="1">
            <w:r w:rsidR="00C615D0" w:rsidRPr="00C624D1">
              <w:rPr>
                <w:rStyle w:val="Hyperkobling"/>
                <w:rFonts w:cstheme="minorHAnsi"/>
                <w:noProof/>
              </w:rPr>
              <w:t>Medvirkning (medbestemmelse, medvirkning og involvering)</w:t>
            </w:r>
            <w:r w:rsidR="00C615D0">
              <w:rPr>
                <w:noProof/>
                <w:webHidden/>
              </w:rPr>
              <w:tab/>
            </w:r>
            <w:r w:rsidR="00C615D0">
              <w:rPr>
                <w:noProof/>
                <w:webHidden/>
              </w:rPr>
              <w:fldChar w:fldCharType="begin"/>
            </w:r>
            <w:r w:rsidR="00C615D0">
              <w:rPr>
                <w:noProof/>
                <w:webHidden/>
              </w:rPr>
              <w:instrText xml:space="preserve"> PAGEREF _Toc165904510 \h </w:instrText>
            </w:r>
            <w:r w:rsidR="00C615D0">
              <w:rPr>
                <w:noProof/>
                <w:webHidden/>
              </w:rPr>
            </w:r>
            <w:r w:rsidR="00C615D0">
              <w:rPr>
                <w:noProof/>
                <w:webHidden/>
              </w:rPr>
              <w:fldChar w:fldCharType="separate"/>
            </w:r>
            <w:r w:rsidR="00C615D0">
              <w:rPr>
                <w:noProof/>
                <w:webHidden/>
              </w:rPr>
              <w:t>7</w:t>
            </w:r>
            <w:r w:rsidR="00C615D0">
              <w:rPr>
                <w:noProof/>
                <w:webHidden/>
              </w:rPr>
              <w:fldChar w:fldCharType="end"/>
            </w:r>
          </w:hyperlink>
        </w:p>
        <w:p w14:paraId="644C25F3" w14:textId="6B5B22AC" w:rsidR="00C615D0" w:rsidRDefault="00000000">
          <w:pPr>
            <w:pStyle w:val="INNH1"/>
            <w:tabs>
              <w:tab w:val="right" w:leader="dot" w:pos="9628"/>
            </w:tabs>
            <w:rPr>
              <w:rFonts w:eastAsiaTheme="minorEastAsia"/>
              <w:noProof/>
              <w:kern w:val="2"/>
              <w:sz w:val="22"/>
              <w:lang w:eastAsia="nb-NO"/>
              <w14:ligatures w14:val="standardContextual"/>
            </w:rPr>
          </w:pPr>
          <w:hyperlink w:anchor="_Toc165904511" w:history="1">
            <w:r w:rsidR="00C615D0" w:rsidRPr="00C624D1">
              <w:rPr>
                <w:rStyle w:val="Hyperkobling"/>
                <w:rFonts w:cstheme="minorHAnsi"/>
                <w:noProof/>
              </w:rPr>
              <w:t>Valg av</w:t>
            </w:r>
            <w:r w:rsidR="00C615D0" w:rsidRPr="00C624D1">
              <w:rPr>
                <w:rStyle w:val="Hyperkobling"/>
                <w:noProof/>
              </w:rPr>
              <w:t xml:space="preserve"> beliggenhet og utforming av kontorlokalene</w:t>
            </w:r>
            <w:r w:rsidR="00C615D0">
              <w:rPr>
                <w:noProof/>
                <w:webHidden/>
              </w:rPr>
              <w:tab/>
            </w:r>
            <w:r w:rsidR="00C615D0">
              <w:rPr>
                <w:noProof/>
                <w:webHidden/>
              </w:rPr>
              <w:fldChar w:fldCharType="begin"/>
            </w:r>
            <w:r w:rsidR="00C615D0">
              <w:rPr>
                <w:noProof/>
                <w:webHidden/>
              </w:rPr>
              <w:instrText xml:space="preserve"> PAGEREF _Toc165904511 \h </w:instrText>
            </w:r>
            <w:r w:rsidR="00C615D0">
              <w:rPr>
                <w:noProof/>
                <w:webHidden/>
              </w:rPr>
            </w:r>
            <w:r w:rsidR="00C615D0">
              <w:rPr>
                <w:noProof/>
                <w:webHidden/>
              </w:rPr>
              <w:fldChar w:fldCharType="separate"/>
            </w:r>
            <w:r w:rsidR="00C615D0">
              <w:rPr>
                <w:noProof/>
                <w:webHidden/>
              </w:rPr>
              <w:t>7</w:t>
            </w:r>
            <w:r w:rsidR="00C615D0">
              <w:rPr>
                <w:noProof/>
                <w:webHidden/>
              </w:rPr>
              <w:fldChar w:fldCharType="end"/>
            </w:r>
          </w:hyperlink>
        </w:p>
        <w:p w14:paraId="5858C048" w14:textId="024003F8" w:rsidR="00C615D0" w:rsidRDefault="00000000">
          <w:pPr>
            <w:pStyle w:val="INNH2"/>
            <w:tabs>
              <w:tab w:val="right" w:leader="dot" w:pos="9628"/>
            </w:tabs>
            <w:rPr>
              <w:rFonts w:eastAsiaTheme="minorEastAsia"/>
              <w:noProof/>
              <w:kern w:val="2"/>
              <w:sz w:val="22"/>
              <w:lang w:eastAsia="nb-NO"/>
              <w14:ligatures w14:val="standardContextual"/>
            </w:rPr>
          </w:pPr>
          <w:hyperlink w:anchor="_Toc165904512" w:history="1">
            <w:r w:rsidR="00C615D0" w:rsidRPr="00C624D1">
              <w:rPr>
                <w:rStyle w:val="Hyperkobling"/>
                <w:noProof/>
              </w:rPr>
              <w:t>Kriterier for valg av beliggenhet</w:t>
            </w:r>
            <w:r w:rsidR="00C615D0">
              <w:rPr>
                <w:noProof/>
                <w:webHidden/>
              </w:rPr>
              <w:tab/>
            </w:r>
            <w:r w:rsidR="00C615D0">
              <w:rPr>
                <w:noProof/>
                <w:webHidden/>
              </w:rPr>
              <w:fldChar w:fldCharType="begin"/>
            </w:r>
            <w:r w:rsidR="00C615D0">
              <w:rPr>
                <w:noProof/>
                <w:webHidden/>
              </w:rPr>
              <w:instrText xml:space="preserve"> PAGEREF _Toc165904512 \h </w:instrText>
            </w:r>
            <w:r w:rsidR="00C615D0">
              <w:rPr>
                <w:noProof/>
                <w:webHidden/>
              </w:rPr>
            </w:r>
            <w:r w:rsidR="00C615D0">
              <w:rPr>
                <w:noProof/>
                <w:webHidden/>
              </w:rPr>
              <w:fldChar w:fldCharType="separate"/>
            </w:r>
            <w:r w:rsidR="00C615D0">
              <w:rPr>
                <w:noProof/>
                <w:webHidden/>
              </w:rPr>
              <w:t>7</w:t>
            </w:r>
            <w:r w:rsidR="00C615D0">
              <w:rPr>
                <w:noProof/>
                <w:webHidden/>
              </w:rPr>
              <w:fldChar w:fldCharType="end"/>
            </w:r>
          </w:hyperlink>
        </w:p>
        <w:p w14:paraId="5FD55E4D" w14:textId="5ABAC16C" w:rsidR="00C615D0" w:rsidRDefault="00000000">
          <w:pPr>
            <w:pStyle w:val="INNH2"/>
            <w:tabs>
              <w:tab w:val="right" w:leader="dot" w:pos="9628"/>
            </w:tabs>
            <w:rPr>
              <w:rFonts w:eastAsiaTheme="minorEastAsia"/>
              <w:noProof/>
              <w:kern w:val="2"/>
              <w:sz w:val="22"/>
              <w:lang w:eastAsia="nb-NO"/>
              <w14:ligatures w14:val="standardContextual"/>
            </w:rPr>
          </w:pPr>
          <w:hyperlink w:anchor="_Toc165904513" w:history="1">
            <w:r w:rsidR="00C615D0" w:rsidRPr="00C624D1">
              <w:rPr>
                <w:rStyle w:val="Hyperkobling"/>
                <w:rFonts w:cstheme="minorHAnsi"/>
                <w:noProof/>
              </w:rPr>
              <w:t>Arbeid utenfor kontoret</w:t>
            </w:r>
            <w:r w:rsidR="00C615D0">
              <w:rPr>
                <w:noProof/>
                <w:webHidden/>
              </w:rPr>
              <w:tab/>
            </w:r>
            <w:r w:rsidR="00C615D0">
              <w:rPr>
                <w:noProof/>
                <w:webHidden/>
              </w:rPr>
              <w:fldChar w:fldCharType="begin"/>
            </w:r>
            <w:r w:rsidR="00C615D0">
              <w:rPr>
                <w:noProof/>
                <w:webHidden/>
              </w:rPr>
              <w:instrText xml:space="preserve"> PAGEREF _Toc165904513 \h </w:instrText>
            </w:r>
            <w:r w:rsidR="00C615D0">
              <w:rPr>
                <w:noProof/>
                <w:webHidden/>
              </w:rPr>
            </w:r>
            <w:r w:rsidR="00C615D0">
              <w:rPr>
                <w:noProof/>
                <w:webHidden/>
              </w:rPr>
              <w:fldChar w:fldCharType="separate"/>
            </w:r>
            <w:r w:rsidR="00C615D0">
              <w:rPr>
                <w:noProof/>
                <w:webHidden/>
              </w:rPr>
              <w:t>8</w:t>
            </w:r>
            <w:r w:rsidR="00C615D0">
              <w:rPr>
                <w:noProof/>
                <w:webHidden/>
              </w:rPr>
              <w:fldChar w:fldCharType="end"/>
            </w:r>
          </w:hyperlink>
        </w:p>
        <w:p w14:paraId="178F8924" w14:textId="0875D708" w:rsidR="00C615D0" w:rsidRDefault="00000000">
          <w:pPr>
            <w:pStyle w:val="INNH2"/>
            <w:tabs>
              <w:tab w:val="right" w:leader="dot" w:pos="9628"/>
            </w:tabs>
            <w:rPr>
              <w:rFonts w:eastAsiaTheme="minorEastAsia"/>
              <w:noProof/>
              <w:kern w:val="2"/>
              <w:sz w:val="22"/>
              <w:lang w:eastAsia="nb-NO"/>
              <w14:ligatures w14:val="standardContextual"/>
            </w:rPr>
          </w:pPr>
          <w:hyperlink w:anchor="_Toc165904514" w:history="1">
            <w:r w:rsidR="00C615D0" w:rsidRPr="00C624D1">
              <w:rPr>
                <w:rStyle w:val="Hyperkobling"/>
                <w:rFonts w:cstheme="minorHAnsi"/>
                <w:noProof/>
              </w:rPr>
              <w:t>Lokalens utforming</w:t>
            </w:r>
            <w:r w:rsidR="00C615D0">
              <w:rPr>
                <w:noProof/>
                <w:webHidden/>
              </w:rPr>
              <w:tab/>
            </w:r>
            <w:r w:rsidR="00C615D0">
              <w:rPr>
                <w:noProof/>
                <w:webHidden/>
              </w:rPr>
              <w:fldChar w:fldCharType="begin"/>
            </w:r>
            <w:r w:rsidR="00C615D0">
              <w:rPr>
                <w:noProof/>
                <w:webHidden/>
              </w:rPr>
              <w:instrText xml:space="preserve"> PAGEREF _Toc165904514 \h </w:instrText>
            </w:r>
            <w:r w:rsidR="00C615D0">
              <w:rPr>
                <w:noProof/>
                <w:webHidden/>
              </w:rPr>
            </w:r>
            <w:r w:rsidR="00C615D0">
              <w:rPr>
                <w:noProof/>
                <w:webHidden/>
              </w:rPr>
              <w:fldChar w:fldCharType="separate"/>
            </w:r>
            <w:r w:rsidR="00C615D0">
              <w:rPr>
                <w:noProof/>
                <w:webHidden/>
              </w:rPr>
              <w:t>9</w:t>
            </w:r>
            <w:r w:rsidR="00C615D0">
              <w:rPr>
                <w:noProof/>
                <w:webHidden/>
              </w:rPr>
              <w:fldChar w:fldCharType="end"/>
            </w:r>
          </w:hyperlink>
        </w:p>
        <w:p w14:paraId="788CE365" w14:textId="3A3AB6F4" w:rsidR="00C615D0" w:rsidRDefault="00000000">
          <w:pPr>
            <w:pStyle w:val="INNH2"/>
            <w:tabs>
              <w:tab w:val="right" w:leader="dot" w:pos="9628"/>
            </w:tabs>
            <w:rPr>
              <w:rFonts w:eastAsiaTheme="minorEastAsia"/>
              <w:noProof/>
              <w:kern w:val="2"/>
              <w:sz w:val="22"/>
              <w:lang w:eastAsia="nb-NO"/>
              <w14:ligatures w14:val="standardContextual"/>
            </w:rPr>
          </w:pPr>
          <w:hyperlink w:anchor="_Toc165904515" w:history="1">
            <w:r w:rsidR="00C615D0" w:rsidRPr="00C624D1">
              <w:rPr>
                <w:rStyle w:val="Hyperkobling"/>
                <w:rFonts w:cstheme="minorHAnsi"/>
                <w:noProof/>
              </w:rPr>
              <w:t>Utarbeidelse av kravspesifikasjon med rom og funksjonsprogram</w:t>
            </w:r>
            <w:r w:rsidR="00C615D0">
              <w:rPr>
                <w:noProof/>
                <w:webHidden/>
              </w:rPr>
              <w:tab/>
            </w:r>
            <w:r w:rsidR="00C615D0">
              <w:rPr>
                <w:noProof/>
                <w:webHidden/>
              </w:rPr>
              <w:fldChar w:fldCharType="begin"/>
            </w:r>
            <w:r w:rsidR="00C615D0">
              <w:rPr>
                <w:noProof/>
                <w:webHidden/>
              </w:rPr>
              <w:instrText xml:space="preserve"> PAGEREF _Toc165904515 \h </w:instrText>
            </w:r>
            <w:r w:rsidR="00C615D0">
              <w:rPr>
                <w:noProof/>
                <w:webHidden/>
              </w:rPr>
            </w:r>
            <w:r w:rsidR="00C615D0">
              <w:rPr>
                <w:noProof/>
                <w:webHidden/>
              </w:rPr>
              <w:fldChar w:fldCharType="separate"/>
            </w:r>
            <w:r w:rsidR="00C615D0">
              <w:rPr>
                <w:noProof/>
                <w:webHidden/>
              </w:rPr>
              <w:t>9</w:t>
            </w:r>
            <w:r w:rsidR="00C615D0">
              <w:rPr>
                <w:noProof/>
                <w:webHidden/>
              </w:rPr>
              <w:fldChar w:fldCharType="end"/>
            </w:r>
          </w:hyperlink>
        </w:p>
        <w:p w14:paraId="4FFC982B" w14:textId="6C1C7A18" w:rsidR="00C615D0" w:rsidRDefault="00000000">
          <w:pPr>
            <w:pStyle w:val="INNH2"/>
            <w:tabs>
              <w:tab w:val="right" w:leader="dot" w:pos="9628"/>
            </w:tabs>
            <w:rPr>
              <w:rFonts w:eastAsiaTheme="minorEastAsia"/>
              <w:noProof/>
              <w:kern w:val="2"/>
              <w:sz w:val="22"/>
              <w:lang w:eastAsia="nb-NO"/>
              <w14:ligatures w14:val="standardContextual"/>
            </w:rPr>
          </w:pPr>
          <w:hyperlink w:anchor="_Toc165904516" w:history="1">
            <w:r w:rsidR="00C615D0" w:rsidRPr="00C624D1">
              <w:rPr>
                <w:rStyle w:val="Hyperkobling"/>
                <w:rFonts w:cstheme="minorHAnsi"/>
                <w:noProof/>
              </w:rPr>
              <w:t>Statsbyggs kontraktsmal for leie i markedet</w:t>
            </w:r>
            <w:r w:rsidR="00C615D0">
              <w:rPr>
                <w:noProof/>
                <w:webHidden/>
              </w:rPr>
              <w:tab/>
            </w:r>
            <w:r w:rsidR="00C615D0">
              <w:rPr>
                <w:noProof/>
                <w:webHidden/>
              </w:rPr>
              <w:fldChar w:fldCharType="begin"/>
            </w:r>
            <w:r w:rsidR="00C615D0">
              <w:rPr>
                <w:noProof/>
                <w:webHidden/>
              </w:rPr>
              <w:instrText xml:space="preserve"> PAGEREF _Toc165904516 \h </w:instrText>
            </w:r>
            <w:r w:rsidR="00C615D0">
              <w:rPr>
                <w:noProof/>
                <w:webHidden/>
              </w:rPr>
            </w:r>
            <w:r w:rsidR="00C615D0">
              <w:rPr>
                <w:noProof/>
                <w:webHidden/>
              </w:rPr>
              <w:fldChar w:fldCharType="separate"/>
            </w:r>
            <w:r w:rsidR="00C615D0">
              <w:rPr>
                <w:noProof/>
                <w:webHidden/>
              </w:rPr>
              <w:t>10</w:t>
            </w:r>
            <w:r w:rsidR="00C615D0">
              <w:rPr>
                <w:noProof/>
                <w:webHidden/>
              </w:rPr>
              <w:fldChar w:fldCharType="end"/>
            </w:r>
          </w:hyperlink>
        </w:p>
        <w:p w14:paraId="28669AD7" w14:textId="4454EA91" w:rsidR="00C615D0" w:rsidRDefault="00000000">
          <w:pPr>
            <w:pStyle w:val="INNH2"/>
            <w:tabs>
              <w:tab w:val="right" w:leader="dot" w:pos="9628"/>
            </w:tabs>
            <w:rPr>
              <w:rFonts w:eastAsiaTheme="minorEastAsia"/>
              <w:noProof/>
              <w:kern w:val="2"/>
              <w:sz w:val="22"/>
              <w:lang w:eastAsia="nb-NO"/>
              <w14:ligatures w14:val="standardContextual"/>
            </w:rPr>
          </w:pPr>
          <w:hyperlink w:anchor="_Toc165904517" w:history="1">
            <w:r w:rsidR="00C615D0" w:rsidRPr="00C624D1">
              <w:rPr>
                <w:rStyle w:val="Hyperkobling"/>
                <w:rFonts w:cstheme="minorHAnsi"/>
                <w:noProof/>
              </w:rPr>
              <w:t>Etiske krav</w:t>
            </w:r>
            <w:r w:rsidR="00C615D0">
              <w:rPr>
                <w:noProof/>
                <w:webHidden/>
              </w:rPr>
              <w:tab/>
            </w:r>
            <w:r w:rsidR="00C615D0">
              <w:rPr>
                <w:noProof/>
                <w:webHidden/>
              </w:rPr>
              <w:fldChar w:fldCharType="begin"/>
            </w:r>
            <w:r w:rsidR="00C615D0">
              <w:rPr>
                <w:noProof/>
                <w:webHidden/>
              </w:rPr>
              <w:instrText xml:space="preserve"> PAGEREF _Toc165904517 \h </w:instrText>
            </w:r>
            <w:r w:rsidR="00C615D0">
              <w:rPr>
                <w:noProof/>
                <w:webHidden/>
              </w:rPr>
            </w:r>
            <w:r w:rsidR="00C615D0">
              <w:rPr>
                <w:noProof/>
                <w:webHidden/>
              </w:rPr>
              <w:fldChar w:fldCharType="separate"/>
            </w:r>
            <w:r w:rsidR="00C615D0">
              <w:rPr>
                <w:noProof/>
                <w:webHidden/>
              </w:rPr>
              <w:t>10</w:t>
            </w:r>
            <w:r w:rsidR="00C615D0">
              <w:rPr>
                <w:noProof/>
                <w:webHidden/>
              </w:rPr>
              <w:fldChar w:fldCharType="end"/>
            </w:r>
          </w:hyperlink>
        </w:p>
        <w:p w14:paraId="034EEF32" w14:textId="3FD622DC" w:rsidR="00C615D0" w:rsidRDefault="00000000">
          <w:pPr>
            <w:pStyle w:val="INNH2"/>
            <w:tabs>
              <w:tab w:val="right" w:leader="dot" w:pos="9628"/>
            </w:tabs>
            <w:rPr>
              <w:rFonts w:eastAsiaTheme="minorEastAsia"/>
              <w:noProof/>
              <w:kern w:val="2"/>
              <w:sz w:val="22"/>
              <w:lang w:eastAsia="nb-NO"/>
              <w14:ligatures w14:val="standardContextual"/>
            </w:rPr>
          </w:pPr>
          <w:hyperlink w:anchor="_Toc165904518" w:history="1">
            <w:r w:rsidR="00C615D0" w:rsidRPr="00C624D1">
              <w:rPr>
                <w:rStyle w:val="Hyperkobling"/>
                <w:rFonts w:cstheme="minorHAnsi"/>
                <w:noProof/>
              </w:rPr>
              <w:t>Leieperiode, oppsigelsesrett og opsjoner på forlengelse</w:t>
            </w:r>
            <w:r w:rsidR="00C615D0">
              <w:rPr>
                <w:noProof/>
                <w:webHidden/>
              </w:rPr>
              <w:tab/>
            </w:r>
            <w:r w:rsidR="00C615D0">
              <w:rPr>
                <w:noProof/>
                <w:webHidden/>
              </w:rPr>
              <w:fldChar w:fldCharType="begin"/>
            </w:r>
            <w:r w:rsidR="00C615D0">
              <w:rPr>
                <w:noProof/>
                <w:webHidden/>
              </w:rPr>
              <w:instrText xml:space="preserve"> PAGEREF _Toc165904518 \h </w:instrText>
            </w:r>
            <w:r w:rsidR="00C615D0">
              <w:rPr>
                <w:noProof/>
                <w:webHidden/>
              </w:rPr>
            </w:r>
            <w:r w:rsidR="00C615D0">
              <w:rPr>
                <w:noProof/>
                <w:webHidden/>
              </w:rPr>
              <w:fldChar w:fldCharType="separate"/>
            </w:r>
            <w:r w:rsidR="00C615D0">
              <w:rPr>
                <w:noProof/>
                <w:webHidden/>
              </w:rPr>
              <w:t>11</w:t>
            </w:r>
            <w:r w:rsidR="00C615D0">
              <w:rPr>
                <w:noProof/>
                <w:webHidden/>
              </w:rPr>
              <w:fldChar w:fldCharType="end"/>
            </w:r>
          </w:hyperlink>
        </w:p>
        <w:p w14:paraId="063AF06A" w14:textId="5F8988A8" w:rsidR="00C615D0" w:rsidRDefault="00000000">
          <w:pPr>
            <w:pStyle w:val="INNH1"/>
            <w:tabs>
              <w:tab w:val="right" w:leader="dot" w:pos="9628"/>
            </w:tabs>
            <w:rPr>
              <w:rFonts w:eastAsiaTheme="minorEastAsia"/>
              <w:noProof/>
              <w:kern w:val="2"/>
              <w:sz w:val="22"/>
              <w:lang w:eastAsia="nb-NO"/>
              <w14:ligatures w14:val="standardContextual"/>
            </w:rPr>
          </w:pPr>
          <w:hyperlink w:anchor="_Toc165904519" w:history="1">
            <w:r w:rsidR="00C615D0" w:rsidRPr="00C624D1">
              <w:rPr>
                <w:rStyle w:val="Hyperkobling"/>
                <w:rFonts w:cstheme="minorHAnsi"/>
                <w:noProof/>
              </w:rPr>
              <w:t>Gjennomføring av søk og konkurranse</w:t>
            </w:r>
            <w:r w:rsidR="00C615D0">
              <w:rPr>
                <w:noProof/>
                <w:webHidden/>
              </w:rPr>
              <w:tab/>
            </w:r>
            <w:r w:rsidR="00C615D0">
              <w:rPr>
                <w:noProof/>
                <w:webHidden/>
              </w:rPr>
              <w:fldChar w:fldCharType="begin"/>
            </w:r>
            <w:r w:rsidR="00C615D0">
              <w:rPr>
                <w:noProof/>
                <w:webHidden/>
              </w:rPr>
              <w:instrText xml:space="preserve"> PAGEREF _Toc165904519 \h </w:instrText>
            </w:r>
            <w:r w:rsidR="00C615D0">
              <w:rPr>
                <w:noProof/>
                <w:webHidden/>
              </w:rPr>
            </w:r>
            <w:r w:rsidR="00C615D0">
              <w:rPr>
                <w:noProof/>
                <w:webHidden/>
              </w:rPr>
              <w:fldChar w:fldCharType="separate"/>
            </w:r>
            <w:r w:rsidR="00C615D0">
              <w:rPr>
                <w:noProof/>
                <w:webHidden/>
              </w:rPr>
              <w:t>11</w:t>
            </w:r>
            <w:r w:rsidR="00C615D0">
              <w:rPr>
                <w:noProof/>
                <w:webHidden/>
              </w:rPr>
              <w:fldChar w:fldCharType="end"/>
            </w:r>
          </w:hyperlink>
        </w:p>
        <w:p w14:paraId="1E25BC2C" w14:textId="49CAA34A" w:rsidR="00C615D0" w:rsidRDefault="00000000">
          <w:pPr>
            <w:pStyle w:val="INNH2"/>
            <w:tabs>
              <w:tab w:val="right" w:leader="dot" w:pos="9628"/>
            </w:tabs>
            <w:rPr>
              <w:rFonts w:eastAsiaTheme="minorEastAsia"/>
              <w:noProof/>
              <w:kern w:val="2"/>
              <w:sz w:val="22"/>
              <w:lang w:eastAsia="nb-NO"/>
              <w14:ligatures w14:val="standardContextual"/>
            </w:rPr>
          </w:pPr>
          <w:hyperlink w:anchor="_Toc165904520" w:history="1">
            <w:r w:rsidR="00C615D0" w:rsidRPr="00C624D1">
              <w:rPr>
                <w:rStyle w:val="Hyperkobling"/>
                <w:rFonts w:cstheme="minorHAnsi"/>
                <w:noProof/>
              </w:rPr>
              <w:t>Søk i markedet</w:t>
            </w:r>
            <w:r w:rsidR="00C615D0">
              <w:rPr>
                <w:noProof/>
                <w:webHidden/>
              </w:rPr>
              <w:tab/>
            </w:r>
            <w:r w:rsidR="00C615D0">
              <w:rPr>
                <w:noProof/>
                <w:webHidden/>
              </w:rPr>
              <w:fldChar w:fldCharType="begin"/>
            </w:r>
            <w:r w:rsidR="00C615D0">
              <w:rPr>
                <w:noProof/>
                <w:webHidden/>
              </w:rPr>
              <w:instrText xml:space="preserve"> PAGEREF _Toc165904520 \h </w:instrText>
            </w:r>
            <w:r w:rsidR="00C615D0">
              <w:rPr>
                <w:noProof/>
                <w:webHidden/>
              </w:rPr>
            </w:r>
            <w:r w:rsidR="00C615D0">
              <w:rPr>
                <w:noProof/>
                <w:webHidden/>
              </w:rPr>
              <w:fldChar w:fldCharType="separate"/>
            </w:r>
            <w:r w:rsidR="00C615D0">
              <w:rPr>
                <w:noProof/>
                <w:webHidden/>
              </w:rPr>
              <w:t>11</w:t>
            </w:r>
            <w:r w:rsidR="00C615D0">
              <w:rPr>
                <w:noProof/>
                <w:webHidden/>
              </w:rPr>
              <w:fldChar w:fldCharType="end"/>
            </w:r>
          </w:hyperlink>
        </w:p>
        <w:p w14:paraId="28B0AE28" w14:textId="0D24DCB7" w:rsidR="00C615D0" w:rsidRDefault="00000000">
          <w:pPr>
            <w:pStyle w:val="INNH2"/>
            <w:tabs>
              <w:tab w:val="right" w:leader="dot" w:pos="9628"/>
            </w:tabs>
            <w:rPr>
              <w:rFonts w:eastAsiaTheme="minorEastAsia"/>
              <w:noProof/>
              <w:kern w:val="2"/>
              <w:sz w:val="22"/>
              <w:lang w:eastAsia="nb-NO"/>
              <w14:ligatures w14:val="standardContextual"/>
            </w:rPr>
          </w:pPr>
          <w:hyperlink w:anchor="_Toc165904521" w:history="1">
            <w:r w:rsidR="00C615D0" w:rsidRPr="00C624D1">
              <w:rPr>
                <w:rStyle w:val="Hyperkobling"/>
                <w:rFonts w:cstheme="minorHAnsi"/>
                <w:noProof/>
              </w:rPr>
              <w:t>Anskaffelsesreglene</w:t>
            </w:r>
            <w:r w:rsidR="00C615D0">
              <w:rPr>
                <w:noProof/>
                <w:webHidden/>
              </w:rPr>
              <w:tab/>
            </w:r>
            <w:r w:rsidR="00C615D0">
              <w:rPr>
                <w:noProof/>
                <w:webHidden/>
              </w:rPr>
              <w:fldChar w:fldCharType="begin"/>
            </w:r>
            <w:r w:rsidR="00C615D0">
              <w:rPr>
                <w:noProof/>
                <w:webHidden/>
              </w:rPr>
              <w:instrText xml:space="preserve"> PAGEREF _Toc165904521 \h </w:instrText>
            </w:r>
            <w:r w:rsidR="00C615D0">
              <w:rPr>
                <w:noProof/>
                <w:webHidden/>
              </w:rPr>
            </w:r>
            <w:r w:rsidR="00C615D0">
              <w:rPr>
                <w:noProof/>
                <w:webHidden/>
              </w:rPr>
              <w:fldChar w:fldCharType="separate"/>
            </w:r>
            <w:r w:rsidR="00C615D0">
              <w:rPr>
                <w:noProof/>
                <w:webHidden/>
              </w:rPr>
              <w:t>12</w:t>
            </w:r>
            <w:r w:rsidR="00C615D0">
              <w:rPr>
                <w:noProof/>
                <w:webHidden/>
              </w:rPr>
              <w:fldChar w:fldCharType="end"/>
            </w:r>
          </w:hyperlink>
        </w:p>
        <w:p w14:paraId="1D15F862" w14:textId="7540709A" w:rsidR="00C615D0" w:rsidRDefault="00000000">
          <w:pPr>
            <w:pStyle w:val="INNH2"/>
            <w:tabs>
              <w:tab w:val="right" w:leader="dot" w:pos="9628"/>
            </w:tabs>
            <w:rPr>
              <w:rFonts w:eastAsiaTheme="minorEastAsia"/>
              <w:noProof/>
              <w:kern w:val="2"/>
              <w:sz w:val="22"/>
              <w:lang w:eastAsia="nb-NO"/>
              <w14:ligatures w14:val="standardContextual"/>
            </w:rPr>
          </w:pPr>
          <w:hyperlink w:anchor="_Toc165904522" w:history="1">
            <w:r w:rsidR="00C615D0" w:rsidRPr="00C624D1">
              <w:rPr>
                <w:rStyle w:val="Hyperkobling"/>
                <w:rFonts w:cstheme="minorHAnsi"/>
                <w:noProof/>
              </w:rPr>
              <w:t>Saksbehandlingen – Gjennomføring av konkurranse</w:t>
            </w:r>
            <w:r w:rsidR="00C615D0">
              <w:rPr>
                <w:noProof/>
                <w:webHidden/>
              </w:rPr>
              <w:tab/>
            </w:r>
            <w:r w:rsidR="00C615D0">
              <w:rPr>
                <w:noProof/>
                <w:webHidden/>
              </w:rPr>
              <w:fldChar w:fldCharType="begin"/>
            </w:r>
            <w:r w:rsidR="00C615D0">
              <w:rPr>
                <w:noProof/>
                <w:webHidden/>
              </w:rPr>
              <w:instrText xml:space="preserve"> PAGEREF _Toc165904522 \h </w:instrText>
            </w:r>
            <w:r w:rsidR="00C615D0">
              <w:rPr>
                <w:noProof/>
                <w:webHidden/>
              </w:rPr>
            </w:r>
            <w:r w:rsidR="00C615D0">
              <w:rPr>
                <w:noProof/>
                <w:webHidden/>
              </w:rPr>
              <w:fldChar w:fldCharType="separate"/>
            </w:r>
            <w:r w:rsidR="00C615D0">
              <w:rPr>
                <w:noProof/>
                <w:webHidden/>
              </w:rPr>
              <w:t>13</w:t>
            </w:r>
            <w:r w:rsidR="00C615D0">
              <w:rPr>
                <w:noProof/>
                <w:webHidden/>
              </w:rPr>
              <w:fldChar w:fldCharType="end"/>
            </w:r>
          </w:hyperlink>
        </w:p>
        <w:p w14:paraId="6EE67A23" w14:textId="788BEC52" w:rsidR="00C615D0" w:rsidRDefault="00000000">
          <w:pPr>
            <w:pStyle w:val="INNH2"/>
            <w:tabs>
              <w:tab w:val="right" w:leader="dot" w:pos="9628"/>
            </w:tabs>
            <w:rPr>
              <w:rFonts w:eastAsiaTheme="minorEastAsia"/>
              <w:noProof/>
              <w:kern w:val="2"/>
              <w:sz w:val="22"/>
              <w:lang w:eastAsia="nb-NO"/>
              <w14:ligatures w14:val="standardContextual"/>
            </w:rPr>
          </w:pPr>
          <w:hyperlink w:anchor="_Toc165904523" w:history="1">
            <w:r w:rsidR="00C615D0" w:rsidRPr="00C624D1">
              <w:rPr>
                <w:rStyle w:val="Hyperkobling"/>
                <w:rFonts w:cstheme="minorHAnsi"/>
                <w:noProof/>
              </w:rPr>
              <w:t>Valg av tilbyder og ressursbruk</w:t>
            </w:r>
            <w:r w:rsidR="00C615D0">
              <w:rPr>
                <w:noProof/>
                <w:webHidden/>
              </w:rPr>
              <w:tab/>
            </w:r>
            <w:r w:rsidR="00C615D0">
              <w:rPr>
                <w:noProof/>
                <w:webHidden/>
              </w:rPr>
              <w:fldChar w:fldCharType="begin"/>
            </w:r>
            <w:r w:rsidR="00C615D0">
              <w:rPr>
                <w:noProof/>
                <w:webHidden/>
              </w:rPr>
              <w:instrText xml:space="preserve"> PAGEREF _Toc165904523 \h </w:instrText>
            </w:r>
            <w:r w:rsidR="00C615D0">
              <w:rPr>
                <w:noProof/>
                <w:webHidden/>
              </w:rPr>
            </w:r>
            <w:r w:rsidR="00C615D0">
              <w:rPr>
                <w:noProof/>
                <w:webHidden/>
              </w:rPr>
              <w:fldChar w:fldCharType="separate"/>
            </w:r>
            <w:r w:rsidR="00C615D0">
              <w:rPr>
                <w:noProof/>
                <w:webHidden/>
              </w:rPr>
              <w:t>13</w:t>
            </w:r>
            <w:r w:rsidR="00C615D0">
              <w:rPr>
                <w:noProof/>
                <w:webHidden/>
              </w:rPr>
              <w:fldChar w:fldCharType="end"/>
            </w:r>
          </w:hyperlink>
        </w:p>
        <w:p w14:paraId="1AE8918E" w14:textId="233B2153" w:rsidR="00C615D0" w:rsidRDefault="00000000">
          <w:pPr>
            <w:pStyle w:val="INNH2"/>
            <w:tabs>
              <w:tab w:val="right" w:leader="dot" w:pos="9628"/>
            </w:tabs>
            <w:rPr>
              <w:rFonts w:eastAsiaTheme="minorEastAsia"/>
              <w:noProof/>
              <w:kern w:val="2"/>
              <w:sz w:val="22"/>
              <w:lang w:eastAsia="nb-NO"/>
              <w14:ligatures w14:val="standardContextual"/>
            </w:rPr>
          </w:pPr>
          <w:hyperlink w:anchor="_Toc165904524" w:history="1">
            <w:r w:rsidR="00C615D0" w:rsidRPr="00C624D1">
              <w:rPr>
                <w:rStyle w:val="Hyperkobling"/>
                <w:rFonts w:cstheme="minorHAnsi"/>
                <w:noProof/>
              </w:rPr>
              <w:t>Krav til kontraktsinngåelse</w:t>
            </w:r>
            <w:r w:rsidR="00C615D0">
              <w:rPr>
                <w:noProof/>
                <w:webHidden/>
              </w:rPr>
              <w:tab/>
            </w:r>
            <w:r w:rsidR="00C615D0">
              <w:rPr>
                <w:noProof/>
                <w:webHidden/>
              </w:rPr>
              <w:fldChar w:fldCharType="begin"/>
            </w:r>
            <w:r w:rsidR="00C615D0">
              <w:rPr>
                <w:noProof/>
                <w:webHidden/>
              </w:rPr>
              <w:instrText xml:space="preserve"> PAGEREF _Toc165904524 \h </w:instrText>
            </w:r>
            <w:r w:rsidR="00C615D0">
              <w:rPr>
                <w:noProof/>
                <w:webHidden/>
              </w:rPr>
            </w:r>
            <w:r w:rsidR="00C615D0">
              <w:rPr>
                <w:noProof/>
                <w:webHidden/>
              </w:rPr>
              <w:fldChar w:fldCharType="separate"/>
            </w:r>
            <w:r w:rsidR="00C615D0">
              <w:rPr>
                <w:noProof/>
                <w:webHidden/>
              </w:rPr>
              <w:t>13</w:t>
            </w:r>
            <w:r w:rsidR="00C615D0">
              <w:rPr>
                <w:noProof/>
                <w:webHidden/>
              </w:rPr>
              <w:fldChar w:fldCharType="end"/>
            </w:r>
          </w:hyperlink>
        </w:p>
        <w:p w14:paraId="6724C7FB" w14:textId="6898E0A3" w:rsidR="00C615D0" w:rsidRDefault="00000000">
          <w:pPr>
            <w:pStyle w:val="INNH1"/>
            <w:tabs>
              <w:tab w:val="right" w:leader="dot" w:pos="9628"/>
            </w:tabs>
            <w:rPr>
              <w:rFonts w:eastAsiaTheme="minorEastAsia"/>
              <w:noProof/>
              <w:kern w:val="2"/>
              <w:sz w:val="22"/>
              <w:lang w:eastAsia="nb-NO"/>
              <w14:ligatures w14:val="standardContextual"/>
            </w:rPr>
          </w:pPr>
          <w:hyperlink w:anchor="_Toc165904525" w:history="1">
            <w:r w:rsidR="00C615D0" w:rsidRPr="00C624D1">
              <w:rPr>
                <w:rStyle w:val="Hyperkobling"/>
                <w:noProof/>
              </w:rPr>
              <w:t>Flytting og tilbakelevering av leieobjekt</w:t>
            </w:r>
            <w:r w:rsidR="00C615D0">
              <w:rPr>
                <w:noProof/>
                <w:webHidden/>
              </w:rPr>
              <w:tab/>
            </w:r>
            <w:r w:rsidR="00C615D0">
              <w:rPr>
                <w:noProof/>
                <w:webHidden/>
              </w:rPr>
              <w:fldChar w:fldCharType="begin"/>
            </w:r>
            <w:r w:rsidR="00C615D0">
              <w:rPr>
                <w:noProof/>
                <w:webHidden/>
              </w:rPr>
              <w:instrText xml:space="preserve"> PAGEREF _Toc165904525 \h </w:instrText>
            </w:r>
            <w:r w:rsidR="00C615D0">
              <w:rPr>
                <w:noProof/>
                <w:webHidden/>
              </w:rPr>
            </w:r>
            <w:r w:rsidR="00C615D0">
              <w:rPr>
                <w:noProof/>
                <w:webHidden/>
              </w:rPr>
              <w:fldChar w:fldCharType="separate"/>
            </w:r>
            <w:r w:rsidR="00C615D0">
              <w:rPr>
                <w:noProof/>
                <w:webHidden/>
              </w:rPr>
              <w:t>13</w:t>
            </w:r>
            <w:r w:rsidR="00C615D0">
              <w:rPr>
                <w:noProof/>
                <w:webHidden/>
              </w:rPr>
              <w:fldChar w:fldCharType="end"/>
            </w:r>
          </w:hyperlink>
        </w:p>
        <w:p w14:paraId="0918C865" w14:textId="5509998E" w:rsidR="00C615D0" w:rsidRDefault="00000000">
          <w:pPr>
            <w:pStyle w:val="INNH1"/>
            <w:tabs>
              <w:tab w:val="right" w:leader="dot" w:pos="9628"/>
            </w:tabs>
            <w:rPr>
              <w:rFonts w:eastAsiaTheme="minorEastAsia"/>
              <w:noProof/>
              <w:kern w:val="2"/>
              <w:sz w:val="22"/>
              <w:lang w:eastAsia="nb-NO"/>
              <w14:ligatures w14:val="standardContextual"/>
            </w:rPr>
          </w:pPr>
          <w:hyperlink w:anchor="_Toc165904526" w:history="1">
            <w:r w:rsidR="00C615D0" w:rsidRPr="00C624D1">
              <w:rPr>
                <w:rStyle w:val="Hyperkobling"/>
                <w:rFonts w:cstheme="minorHAnsi"/>
                <w:noProof/>
              </w:rPr>
              <w:t>Merverdiavgiftsreglene</w:t>
            </w:r>
            <w:r w:rsidR="00C615D0">
              <w:rPr>
                <w:noProof/>
                <w:webHidden/>
              </w:rPr>
              <w:tab/>
            </w:r>
            <w:r w:rsidR="00C615D0">
              <w:rPr>
                <w:noProof/>
                <w:webHidden/>
              </w:rPr>
              <w:fldChar w:fldCharType="begin"/>
            </w:r>
            <w:r w:rsidR="00C615D0">
              <w:rPr>
                <w:noProof/>
                <w:webHidden/>
              </w:rPr>
              <w:instrText xml:space="preserve"> PAGEREF _Toc165904526 \h </w:instrText>
            </w:r>
            <w:r w:rsidR="00C615D0">
              <w:rPr>
                <w:noProof/>
                <w:webHidden/>
              </w:rPr>
            </w:r>
            <w:r w:rsidR="00C615D0">
              <w:rPr>
                <w:noProof/>
                <w:webHidden/>
              </w:rPr>
              <w:fldChar w:fldCharType="separate"/>
            </w:r>
            <w:r w:rsidR="00C615D0">
              <w:rPr>
                <w:noProof/>
                <w:webHidden/>
              </w:rPr>
              <w:t>14</w:t>
            </w:r>
            <w:r w:rsidR="00C615D0">
              <w:rPr>
                <w:noProof/>
                <w:webHidden/>
              </w:rPr>
              <w:fldChar w:fldCharType="end"/>
            </w:r>
          </w:hyperlink>
        </w:p>
        <w:p w14:paraId="16CC86DD" w14:textId="11A6C3EC" w:rsidR="00C615D0" w:rsidRDefault="00000000">
          <w:pPr>
            <w:pStyle w:val="INNH1"/>
            <w:tabs>
              <w:tab w:val="right" w:leader="dot" w:pos="9628"/>
            </w:tabs>
            <w:rPr>
              <w:rFonts w:eastAsiaTheme="minorEastAsia"/>
              <w:noProof/>
              <w:kern w:val="2"/>
              <w:sz w:val="22"/>
              <w:lang w:eastAsia="nb-NO"/>
              <w14:ligatures w14:val="standardContextual"/>
            </w:rPr>
          </w:pPr>
          <w:hyperlink w:anchor="_Toc165904527" w:history="1">
            <w:r w:rsidR="00C615D0" w:rsidRPr="00C624D1">
              <w:rPr>
                <w:rStyle w:val="Hyperkobling"/>
                <w:rFonts w:cstheme="minorHAnsi"/>
                <w:noProof/>
              </w:rPr>
              <w:t>Eiendomsskatt</w:t>
            </w:r>
            <w:r w:rsidR="00C615D0">
              <w:rPr>
                <w:noProof/>
                <w:webHidden/>
              </w:rPr>
              <w:tab/>
            </w:r>
            <w:r w:rsidR="00C615D0">
              <w:rPr>
                <w:noProof/>
                <w:webHidden/>
              </w:rPr>
              <w:fldChar w:fldCharType="begin"/>
            </w:r>
            <w:r w:rsidR="00C615D0">
              <w:rPr>
                <w:noProof/>
                <w:webHidden/>
              </w:rPr>
              <w:instrText xml:space="preserve"> PAGEREF _Toc165904527 \h </w:instrText>
            </w:r>
            <w:r w:rsidR="00C615D0">
              <w:rPr>
                <w:noProof/>
                <w:webHidden/>
              </w:rPr>
            </w:r>
            <w:r w:rsidR="00C615D0">
              <w:rPr>
                <w:noProof/>
                <w:webHidden/>
              </w:rPr>
              <w:fldChar w:fldCharType="separate"/>
            </w:r>
            <w:r w:rsidR="00C615D0">
              <w:rPr>
                <w:noProof/>
                <w:webHidden/>
              </w:rPr>
              <w:t>15</w:t>
            </w:r>
            <w:r w:rsidR="00C615D0">
              <w:rPr>
                <w:noProof/>
                <w:webHidden/>
              </w:rPr>
              <w:fldChar w:fldCharType="end"/>
            </w:r>
          </w:hyperlink>
        </w:p>
        <w:p w14:paraId="3F5E7A4B" w14:textId="77777777" w:rsidR="00C615D0" w:rsidRDefault="00C615D0">
          <w:pPr>
            <w:pStyle w:val="INNH1"/>
            <w:tabs>
              <w:tab w:val="right" w:leader="dot" w:pos="9628"/>
            </w:tabs>
            <w:rPr>
              <w:rFonts w:eastAsiaTheme="minorEastAsia"/>
              <w:noProof/>
              <w:kern w:val="2"/>
              <w:sz w:val="22"/>
              <w:lang w:eastAsia="nb-NO"/>
              <w14:ligatures w14:val="standardContextual"/>
            </w:rPr>
          </w:pPr>
          <w:r>
            <w:rPr>
              <w:noProof/>
            </w:rPr>
            <w:t>Statsbyggs rådgivningstjeneste</w:t>
          </w:r>
          <w:r>
            <w:rPr>
              <w:noProof/>
              <w:webHidden/>
            </w:rPr>
            <w:tab/>
          </w:r>
        </w:p>
        <w:p w14:paraId="661F48FB" w14:textId="268656F4" w:rsidR="00A909CD" w:rsidRPr="00A111D5" w:rsidRDefault="00894446" w:rsidP="00697085">
          <w:pPr>
            <w:pStyle w:val="INNH1"/>
            <w:tabs>
              <w:tab w:val="right" w:leader="dot" w:pos="9630"/>
            </w:tabs>
            <w:spacing w:line="240" w:lineRule="auto"/>
            <w:rPr>
              <w:rStyle w:val="Hyperkobling"/>
              <w:rFonts w:cstheme="minorHAnsi"/>
              <w:noProof/>
              <w:lang w:eastAsia="nb-NO"/>
            </w:rPr>
          </w:pPr>
          <w:r w:rsidRPr="00A111D5">
            <w:rPr>
              <w:rFonts w:cstheme="minorHAnsi"/>
            </w:rPr>
            <w:fldChar w:fldCharType="end"/>
          </w:r>
        </w:p>
      </w:sdtContent>
    </w:sdt>
    <w:p w14:paraId="0E72553F" w14:textId="19B761C9" w:rsidR="002761E7" w:rsidRDefault="002761E7">
      <w:pPr>
        <w:spacing w:after="160" w:line="259" w:lineRule="auto"/>
        <w:rPr>
          <w:rFonts w:eastAsiaTheme="majorEastAsia" w:cstheme="minorHAnsi"/>
          <w:b/>
          <w:color w:val="000000" w:themeColor="text2"/>
          <w:sz w:val="30"/>
          <w:szCs w:val="30"/>
        </w:rPr>
      </w:pPr>
      <w:r>
        <w:rPr>
          <w:rFonts w:cstheme="minorHAnsi"/>
        </w:rPr>
        <w:br w:type="page"/>
      </w:r>
    </w:p>
    <w:p w14:paraId="23D5E4BC" w14:textId="3EDBB9C3" w:rsidR="0065404F" w:rsidRPr="00A111D5" w:rsidRDefault="002E2227" w:rsidP="00697085">
      <w:pPr>
        <w:pStyle w:val="Overskrift1"/>
        <w:spacing w:line="240" w:lineRule="auto"/>
        <w:rPr>
          <w:rFonts w:asciiTheme="minorHAnsi" w:hAnsiTheme="minorHAnsi" w:cstheme="minorHAnsi"/>
        </w:rPr>
      </w:pPr>
      <w:bookmarkStart w:id="0" w:name="_Toc120696239"/>
      <w:bookmarkStart w:id="1" w:name="_Toc165904502"/>
      <w:r w:rsidRPr="00A111D5">
        <w:rPr>
          <w:rFonts w:asciiTheme="minorHAnsi" w:hAnsiTheme="minorHAnsi" w:cstheme="minorHAnsi"/>
        </w:rPr>
        <w:lastRenderedPageBreak/>
        <w:t>Innledning</w:t>
      </w:r>
      <w:r w:rsidR="00153057" w:rsidRPr="00A111D5">
        <w:rPr>
          <w:rFonts w:asciiTheme="minorHAnsi" w:hAnsiTheme="minorHAnsi" w:cstheme="minorHAnsi"/>
        </w:rPr>
        <w:t xml:space="preserve"> og bakgrunn</w:t>
      </w:r>
      <w:bookmarkEnd w:id="0"/>
      <w:bookmarkEnd w:id="1"/>
    </w:p>
    <w:p w14:paraId="4FFAC635" w14:textId="272A59D7" w:rsidR="00CD4DDE" w:rsidRPr="00BD2B77" w:rsidRDefault="000D3A7F" w:rsidP="00697085">
      <w:pPr>
        <w:pStyle w:val="Brdtekst"/>
        <w:spacing w:line="240" w:lineRule="auto"/>
        <w:rPr>
          <w:rFonts w:cstheme="minorHAnsi"/>
        </w:rPr>
      </w:pPr>
      <w:r>
        <w:rPr>
          <w:rFonts w:cstheme="minorHAnsi"/>
        </w:rPr>
        <w:t>Denne v</w:t>
      </w:r>
      <w:r w:rsidR="00CD4DDE" w:rsidRPr="00A111D5">
        <w:rPr>
          <w:rFonts w:cstheme="minorHAnsi"/>
        </w:rPr>
        <w:t>eiled</w:t>
      </w:r>
      <w:r w:rsidR="00FA052F">
        <w:rPr>
          <w:rFonts w:cstheme="minorHAnsi"/>
        </w:rPr>
        <w:t>eren</w:t>
      </w:r>
      <w:r w:rsidR="00772898">
        <w:rPr>
          <w:rFonts w:cstheme="minorHAnsi"/>
        </w:rPr>
        <w:t xml:space="preserve"> belyser viktig</w:t>
      </w:r>
      <w:r w:rsidR="00604813">
        <w:rPr>
          <w:rFonts w:cstheme="minorHAnsi"/>
        </w:rPr>
        <w:t>e</w:t>
      </w:r>
      <w:r w:rsidR="00772898">
        <w:rPr>
          <w:rFonts w:cstheme="minorHAnsi"/>
        </w:rPr>
        <w:t xml:space="preserve"> temae</w:t>
      </w:r>
      <w:r w:rsidR="008D795F">
        <w:rPr>
          <w:rFonts w:cstheme="minorHAnsi"/>
        </w:rPr>
        <w:t>r</w:t>
      </w:r>
      <w:r w:rsidR="00772898">
        <w:rPr>
          <w:rFonts w:cstheme="minorHAnsi"/>
        </w:rPr>
        <w:t xml:space="preserve"> f</w:t>
      </w:r>
      <w:r w:rsidR="00CD4DDE" w:rsidRPr="00BD2B77">
        <w:rPr>
          <w:rFonts w:cstheme="minorHAnsi"/>
        </w:rPr>
        <w:t>or statlige virksomhet som skal anskaffe ny eller endret leieavtale i det private marke</w:t>
      </w:r>
      <w:r w:rsidR="00772898">
        <w:rPr>
          <w:rFonts w:cstheme="minorHAnsi"/>
        </w:rPr>
        <w:t xml:space="preserve">d. Her finner du </w:t>
      </w:r>
      <w:r w:rsidR="00C004BA">
        <w:rPr>
          <w:rFonts w:cstheme="minorHAnsi"/>
        </w:rPr>
        <w:t xml:space="preserve">også </w:t>
      </w:r>
      <w:r w:rsidR="00CD4DDE" w:rsidRPr="00BD2B77">
        <w:rPr>
          <w:rFonts w:cstheme="minorHAnsi"/>
        </w:rPr>
        <w:t>råd og veiledning om forhold som statlige leietaker</w:t>
      </w:r>
      <w:r w:rsidR="008D795F">
        <w:rPr>
          <w:rFonts w:cstheme="minorHAnsi"/>
        </w:rPr>
        <w:t>e</w:t>
      </w:r>
      <w:r w:rsidR="00CD4DDE" w:rsidRPr="00BD2B77">
        <w:rPr>
          <w:rFonts w:cstheme="minorHAnsi"/>
        </w:rPr>
        <w:t xml:space="preserve"> bør ta hensyn ved tilretteleggingen og gjennomføringen av slike lokalanskaffelser.</w:t>
      </w:r>
    </w:p>
    <w:p w14:paraId="1AD69DAA" w14:textId="77777777" w:rsidR="0030142C" w:rsidRDefault="0030142C" w:rsidP="008C47D1">
      <w:pPr>
        <w:spacing w:line="240" w:lineRule="auto"/>
        <w:rPr>
          <w:rFonts w:eastAsia="Times New Roman"/>
        </w:rPr>
      </w:pPr>
      <w:r>
        <w:rPr>
          <w:rFonts w:eastAsia="Times New Roman"/>
        </w:rPr>
        <w:t>Veilederen er rettet mot virksomheter i statlig sivil sektor. Temaene kan også være relevante for andre offentlige virksomheter.</w:t>
      </w:r>
    </w:p>
    <w:p w14:paraId="4AD2C48B" w14:textId="77777777" w:rsidR="0030142C" w:rsidRDefault="0030142C" w:rsidP="008C47D1">
      <w:pPr>
        <w:spacing w:line="240" w:lineRule="auto"/>
        <w:rPr>
          <w:rFonts w:eastAsia="Times New Roman"/>
        </w:rPr>
      </w:pPr>
    </w:p>
    <w:p w14:paraId="10B18671" w14:textId="77777777" w:rsidR="003D0626" w:rsidRPr="00223FAB" w:rsidRDefault="003D0626" w:rsidP="00697085">
      <w:pPr>
        <w:spacing w:line="240" w:lineRule="auto"/>
      </w:pPr>
      <w:r w:rsidRPr="00A111D5">
        <w:rPr>
          <w:rFonts w:cstheme="minorHAnsi"/>
          <w:b/>
        </w:rPr>
        <w:t>Statlige føringer og retningslinjer</w:t>
      </w:r>
    </w:p>
    <w:p w14:paraId="5249ACCD" w14:textId="3E079C9E" w:rsidR="008D2C74" w:rsidRPr="00BD2B77" w:rsidRDefault="004B00E7" w:rsidP="00697085">
      <w:pPr>
        <w:pStyle w:val="Brdtekst"/>
        <w:spacing w:line="240" w:lineRule="auto"/>
        <w:rPr>
          <w:rFonts w:cstheme="minorHAnsi"/>
        </w:rPr>
      </w:pPr>
      <w:r w:rsidRPr="004B00E7">
        <w:rPr>
          <w:rFonts w:cstheme="minorHAnsi"/>
          <w:noProof/>
        </w:rPr>
        <mc:AlternateContent>
          <mc:Choice Requires="wps">
            <w:drawing>
              <wp:anchor distT="45720" distB="45720" distL="114300" distR="114300" simplePos="0" relativeHeight="251658241" behindDoc="0" locked="0" layoutInCell="1" allowOverlap="1" wp14:anchorId="0DAF2548" wp14:editId="2FFD4118">
                <wp:simplePos x="0" y="0"/>
                <wp:positionH relativeFrom="margin">
                  <wp:align>left</wp:align>
                </wp:positionH>
                <wp:positionV relativeFrom="paragraph">
                  <wp:posOffset>810895</wp:posOffset>
                </wp:positionV>
                <wp:extent cx="5949315" cy="1647825"/>
                <wp:effectExtent l="0" t="0" r="13335" b="2857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647825"/>
                        </a:xfrm>
                        <a:prstGeom prst="rect">
                          <a:avLst/>
                        </a:prstGeom>
                        <a:solidFill>
                          <a:srgbClr val="FFFFFF"/>
                        </a:solidFill>
                        <a:ln w="9525">
                          <a:solidFill>
                            <a:srgbClr val="000000"/>
                          </a:solidFill>
                          <a:miter lim="800000"/>
                          <a:headEnd/>
                          <a:tailEnd/>
                        </a:ln>
                      </wps:spPr>
                      <wps:txbx>
                        <w:txbxContent>
                          <w:p w14:paraId="1C7F5CE2" w14:textId="77777777" w:rsidR="004B00E7" w:rsidRDefault="004B00E7" w:rsidP="004F536B"/>
                          <w:p w14:paraId="32108D5E" w14:textId="0DE97E57" w:rsidR="004B00E7" w:rsidRPr="0030142C" w:rsidRDefault="004B00E7" w:rsidP="0030142C">
                            <w:pPr>
                              <w:pStyle w:val="Listeavsnitt"/>
                              <w:numPr>
                                <w:ilvl w:val="0"/>
                                <w:numId w:val="46"/>
                              </w:numPr>
                            </w:pPr>
                            <w:r w:rsidRPr="0030142C">
                              <w:t>Instruks om håndtering av bygge- og leiesaker i statlig sivil sektor</w:t>
                            </w:r>
                            <w:r w:rsidR="001B358A" w:rsidRPr="0030142C">
                              <w:t xml:space="preserve"> </w:t>
                            </w:r>
                          </w:p>
                          <w:p w14:paraId="400C2D7C" w14:textId="5FB3CDD9" w:rsidR="004B00E7" w:rsidRPr="0030142C" w:rsidRDefault="004B00E7" w:rsidP="0030142C">
                            <w:pPr>
                              <w:pStyle w:val="Listeavsnitt"/>
                              <w:numPr>
                                <w:ilvl w:val="0"/>
                                <w:numId w:val="46"/>
                              </w:numPr>
                            </w:pPr>
                            <w:r w:rsidRPr="0030142C">
                              <w:t>Strategi for bygg og eiendom i statlig sivil sektor</w:t>
                            </w:r>
                          </w:p>
                          <w:p w14:paraId="77E755F4" w14:textId="7E79A934" w:rsidR="004B00E7" w:rsidRPr="0030142C" w:rsidRDefault="004B00E7" w:rsidP="0030142C">
                            <w:pPr>
                              <w:pStyle w:val="Listeavsnitt"/>
                              <w:numPr>
                                <w:ilvl w:val="0"/>
                                <w:numId w:val="46"/>
                              </w:numPr>
                            </w:pPr>
                            <w:r w:rsidRPr="0030142C">
                              <w:t>Perspektivmeldingen</w:t>
                            </w:r>
                          </w:p>
                          <w:p w14:paraId="00D97CB6" w14:textId="495CD245" w:rsidR="004B00E7" w:rsidRPr="0030142C" w:rsidRDefault="004B00E7" w:rsidP="0030142C">
                            <w:pPr>
                              <w:pStyle w:val="Listeavsnitt"/>
                              <w:numPr>
                                <w:ilvl w:val="0"/>
                                <w:numId w:val="46"/>
                              </w:numPr>
                            </w:pPr>
                            <w:r w:rsidRPr="0030142C">
                              <w:t>Retningslinjer for lokalisering av statlige arbeidsplasser og statlig tjenesteproduksjon</w:t>
                            </w:r>
                          </w:p>
                          <w:p w14:paraId="06CFC8CE" w14:textId="152366B8" w:rsidR="004B00E7" w:rsidRPr="0030142C" w:rsidRDefault="004B00E7" w:rsidP="0030142C">
                            <w:pPr>
                              <w:pStyle w:val="Listeavsnitt"/>
                              <w:numPr>
                                <w:ilvl w:val="0"/>
                                <w:numId w:val="46"/>
                              </w:numPr>
                            </w:pPr>
                            <w:r w:rsidRPr="0030142C">
                              <w:t xml:space="preserve">Statlige planretningslinjer for samordnet bolig-, areal- og transportplanlegging </w:t>
                            </w:r>
                          </w:p>
                          <w:p w14:paraId="30395DA0" w14:textId="5F643A93" w:rsidR="004B00E7" w:rsidRPr="0030142C" w:rsidRDefault="004B00E7" w:rsidP="0030142C">
                            <w:pPr>
                              <w:pStyle w:val="Listeavsnitt"/>
                              <w:numPr>
                                <w:ilvl w:val="0"/>
                                <w:numId w:val="46"/>
                              </w:numPr>
                            </w:pPr>
                            <w:r w:rsidRPr="0030142C">
                              <w:t>Utredningsinstruksen</w:t>
                            </w:r>
                          </w:p>
                          <w:p w14:paraId="23C993FA" w14:textId="77777777" w:rsidR="004B00E7" w:rsidRPr="0030142C" w:rsidRDefault="004B00E7" w:rsidP="0030142C">
                            <w:pPr>
                              <w:pStyle w:val="Listeavsnitt"/>
                              <w:numPr>
                                <w:ilvl w:val="0"/>
                                <w:numId w:val="46"/>
                              </w:numPr>
                            </w:pPr>
                            <w:r w:rsidRPr="0030142C">
                              <w:t>Anskaffelsesregelverket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F2548" id="Tekstboks 2" o:spid="_x0000_s1030" type="#_x0000_t202" style="position:absolute;margin-left:0;margin-top:63.85pt;width:468.45pt;height:129.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7FAIAACcEAAAOAAAAZHJzL2Uyb0RvYy54bWysU9tu2zAMfR+wfxD0vjjJkjYx4hRdugwD&#10;ugvQ7QNkWY6FyaJGKbGzry+luGl2wR6G6UEgReqQPCRXN31r2EGh12ALPhmNOVNWQqXtruBfv2xf&#10;LTj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">
                <v:textbox>
                  <w:txbxContent>
                    <w:p w14:paraId="1C7F5CE2" w14:textId="77777777" w:rsidR="004B00E7" w:rsidRDefault="004B00E7" w:rsidP="004F536B"/>
                    <w:p w14:paraId="32108D5E" w14:textId="0DE97E57" w:rsidR="004B00E7" w:rsidRPr="0030142C" w:rsidRDefault="004B00E7" w:rsidP="0030142C">
                      <w:pPr>
                        <w:pStyle w:val="Listeavsnitt"/>
                        <w:numPr>
                          <w:ilvl w:val="0"/>
                          <w:numId w:val="46"/>
                        </w:numPr>
                      </w:pPr>
                      <w:r w:rsidRPr="0030142C">
                        <w:t>Instruks om håndtering av bygge- og leiesaker i statlig sivil sektor</w:t>
                      </w:r>
                      <w:r w:rsidR="001B358A" w:rsidRPr="0030142C">
                        <w:t xml:space="preserve"> </w:t>
                      </w:r>
                    </w:p>
                    <w:p w14:paraId="400C2D7C" w14:textId="5FB3CDD9" w:rsidR="004B00E7" w:rsidRPr="0030142C" w:rsidRDefault="004B00E7" w:rsidP="0030142C">
                      <w:pPr>
                        <w:pStyle w:val="Listeavsnitt"/>
                        <w:numPr>
                          <w:ilvl w:val="0"/>
                          <w:numId w:val="46"/>
                        </w:numPr>
                      </w:pPr>
                      <w:r w:rsidRPr="0030142C">
                        <w:t>Strategi for bygg og eiendom i statlig sivil sektor</w:t>
                      </w:r>
                    </w:p>
                    <w:p w14:paraId="77E755F4" w14:textId="7E79A934" w:rsidR="004B00E7" w:rsidRPr="0030142C" w:rsidRDefault="004B00E7" w:rsidP="0030142C">
                      <w:pPr>
                        <w:pStyle w:val="Listeavsnitt"/>
                        <w:numPr>
                          <w:ilvl w:val="0"/>
                          <w:numId w:val="46"/>
                        </w:numPr>
                      </w:pPr>
                      <w:r w:rsidRPr="0030142C">
                        <w:t>Perspektivmeldingen</w:t>
                      </w:r>
                    </w:p>
                    <w:p w14:paraId="00D97CB6" w14:textId="495CD245" w:rsidR="004B00E7" w:rsidRPr="0030142C" w:rsidRDefault="004B00E7" w:rsidP="0030142C">
                      <w:pPr>
                        <w:pStyle w:val="Listeavsnitt"/>
                        <w:numPr>
                          <w:ilvl w:val="0"/>
                          <w:numId w:val="46"/>
                        </w:numPr>
                      </w:pPr>
                      <w:r w:rsidRPr="0030142C">
                        <w:t>Retningslinjer for lokalisering av statlige arbeidsplasser og statlig tjenesteproduksjon</w:t>
                      </w:r>
                    </w:p>
                    <w:p w14:paraId="06CFC8CE" w14:textId="152366B8" w:rsidR="004B00E7" w:rsidRPr="0030142C" w:rsidRDefault="004B00E7" w:rsidP="0030142C">
                      <w:pPr>
                        <w:pStyle w:val="Listeavsnitt"/>
                        <w:numPr>
                          <w:ilvl w:val="0"/>
                          <w:numId w:val="46"/>
                        </w:numPr>
                      </w:pPr>
                      <w:r w:rsidRPr="0030142C">
                        <w:t xml:space="preserve">Statlige planretningslinjer for samordnet bolig-, areal- og transportplanlegging </w:t>
                      </w:r>
                    </w:p>
                    <w:p w14:paraId="30395DA0" w14:textId="5F643A93" w:rsidR="004B00E7" w:rsidRPr="0030142C" w:rsidRDefault="004B00E7" w:rsidP="0030142C">
                      <w:pPr>
                        <w:pStyle w:val="Listeavsnitt"/>
                        <w:numPr>
                          <w:ilvl w:val="0"/>
                          <w:numId w:val="46"/>
                        </w:numPr>
                      </w:pPr>
                      <w:r w:rsidRPr="0030142C">
                        <w:t>Utredningsinstruksen</w:t>
                      </w:r>
                    </w:p>
                    <w:p w14:paraId="23C993FA" w14:textId="77777777" w:rsidR="004B00E7" w:rsidRPr="0030142C" w:rsidRDefault="004B00E7" w:rsidP="0030142C">
                      <w:pPr>
                        <w:pStyle w:val="Listeavsnitt"/>
                        <w:numPr>
                          <w:ilvl w:val="0"/>
                          <w:numId w:val="46"/>
                        </w:numPr>
                      </w:pPr>
                      <w:r w:rsidRPr="0030142C">
                        <w:t>Anskaffelsesregelverket</w:t>
                      </w:r>
                    </w:p>
                  </w:txbxContent>
                </v:textbox>
                <w10:wrap type="square" anchorx="margin"/>
              </v:shape>
            </w:pict>
          </mc:Fallback>
        </mc:AlternateContent>
      </w:r>
      <w:r w:rsidR="00872AAC">
        <w:rPr>
          <w:rFonts w:cstheme="minorHAnsi"/>
        </w:rPr>
        <w:t>Det er en rekke lover</w:t>
      </w:r>
      <w:r w:rsidR="00706DF9">
        <w:rPr>
          <w:rFonts w:cstheme="minorHAnsi"/>
        </w:rPr>
        <w:t>,</w:t>
      </w:r>
      <w:r w:rsidR="00872AAC">
        <w:rPr>
          <w:rFonts w:cstheme="minorHAnsi"/>
        </w:rPr>
        <w:t xml:space="preserve"> regler </w:t>
      </w:r>
      <w:r w:rsidR="00706DF9">
        <w:rPr>
          <w:rFonts w:cstheme="minorHAnsi"/>
        </w:rPr>
        <w:t xml:space="preserve">og føringer </w:t>
      </w:r>
      <w:r w:rsidR="00543C11">
        <w:rPr>
          <w:rFonts w:cstheme="minorHAnsi"/>
        </w:rPr>
        <w:t>s</w:t>
      </w:r>
      <w:r w:rsidR="00872AAC">
        <w:rPr>
          <w:rFonts w:cstheme="minorHAnsi"/>
        </w:rPr>
        <w:t xml:space="preserve">om må følges ved </w:t>
      </w:r>
      <w:r w:rsidR="003D0626" w:rsidRPr="00BD2B77">
        <w:rPr>
          <w:rFonts w:cstheme="minorHAnsi"/>
        </w:rPr>
        <w:t>anskaffelse av ny eller endret leiekontrakt til statlige virksomheter</w:t>
      </w:r>
      <w:r w:rsidR="00872AAC">
        <w:rPr>
          <w:rFonts w:cstheme="minorHAnsi"/>
        </w:rPr>
        <w:t>.</w:t>
      </w:r>
      <w:r w:rsidR="003D0626" w:rsidRPr="00BD2B77">
        <w:rPr>
          <w:rFonts w:cstheme="minorHAnsi"/>
        </w:rPr>
        <w:t xml:space="preserve"> </w:t>
      </w:r>
      <w:r w:rsidR="00855340">
        <w:rPr>
          <w:rStyle w:val="normaltextrun"/>
          <w:rFonts w:ascii="Arial" w:hAnsi="Arial" w:cs="Arial"/>
          <w:color w:val="000000"/>
          <w:szCs w:val="21"/>
          <w:shd w:val="clear" w:color="auto" w:fill="FFFFFF"/>
        </w:rPr>
        <w:t xml:space="preserve">Staten har en egen </w:t>
      </w:r>
      <w:r w:rsidR="00855340" w:rsidRPr="00211A06">
        <w:rPr>
          <w:rStyle w:val="Hyperkobling"/>
          <w:rFonts w:cstheme="minorHAnsi"/>
        </w:rPr>
        <w:t>Instruks om håndtering av bygge- og leiesaker</w:t>
      </w:r>
      <w:r w:rsidR="001B358A">
        <w:rPr>
          <w:rStyle w:val="normaltextrun"/>
          <w:rFonts w:ascii="Arial" w:hAnsi="Arial" w:cs="Arial"/>
          <w:color w:val="000000"/>
          <w:szCs w:val="21"/>
          <w:shd w:val="clear" w:color="auto" w:fill="FFFFFF"/>
        </w:rPr>
        <w:t xml:space="preserve"> (</w:t>
      </w:r>
      <w:r w:rsidR="002566B1">
        <w:rPr>
          <w:rStyle w:val="normaltextrun"/>
          <w:rFonts w:ascii="Arial" w:hAnsi="Arial" w:cs="Arial"/>
          <w:color w:val="000000"/>
          <w:szCs w:val="21"/>
          <w:shd w:val="clear" w:color="auto" w:fill="FFFFFF"/>
        </w:rPr>
        <w:t>«</w:t>
      </w:r>
      <w:r w:rsidR="001B358A">
        <w:rPr>
          <w:rStyle w:val="normaltextrun"/>
          <w:rFonts w:ascii="Arial" w:hAnsi="Arial" w:cs="Arial"/>
          <w:color w:val="000000"/>
          <w:szCs w:val="21"/>
          <w:shd w:val="clear" w:color="auto" w:fill="FFFFFF"/>
        </w:rPr>
        <w:t>Bygge- og leiesaksinstruksen</w:t>
      </w:r>
      <w:r w:rsidR="002566B1">
        <w:rPr>
          <w:rStyle w:val="normaltextrun"/>
          <w:rFonts w:ascii="Arial" w:hAnsi="Arial" w:cs="Arial"/>
          <w:color w:val="000000"/>
          <w:szCs w:val="21"/>
          <w:shd w:val="clear" w:color="auto" w:fill="FFFFFF"/>
        </w:rPr>
        <w:t>»</w:t>
      </w:r>
      <w:r w:rsidR="001B358A">
        <w:rPr>
          <w:rStyle w:val="normaltextrun"/>
          <w:rFonts w:ascii="Arial" w:hAnsi="Arial" w:cs="Arial"/>
          <w:color w:val="000000"/>
          <w:szCs w:val="21"/>
          <w:shd w:val="clear" w:color="auto" w:fill="FFFFFF"/>
        </w:rPr>
        <w:t>),</w:t>
      </w:r>
      <w:r w:rsidR="00855340">
        <w:rPr>
          <w:rStyle w:val="normaltextrun"/>
          <w:rFonts w:ascii="Arial" w:hAnsi="Arial" w:cs="Arial"/>
          <w:color w:val="000000"/>
          <w:szCs w:val="21"/>
          <w:shd w:val="clear" w:color="auto" w:fill="FFFFFF"/>
        </w:rPr>
        <w:t xml:space="preserve"> som </w:t>
      </w:r>
      <w:r w:rsidR="00003B32">
        <w:rPr>
          <w:rStyle w:val="normaltextrun"/>
          <w:rFonts w:ascii="Arial" w:hAnsi="Arial" w:cs="Arial"/>
          <w:color w:val="000000"/>
          <w:szCs w:val="21"/>
          <w:shd w:val="clear" w:color="auto" w:fill="FFFFFF"/>
        </w:rPr>
        <w:t xml:space="preserve">det er </w:t>
      </w:r>
      <w:r w:rsidR="00855340">
        <w:rPr>
          <w:rStyle w:val="normaltextrun"/>
          <w:rFonts w:ascii="Arial" w:hAnsi="Arial" w:cs="Arial"/>
          <w:color w:val="000000"/>
          <w:szCs w:val="21"/>
          <w:shd w:val="clear" w:color="auto" w:fill="FFFFFF"/>
        </w:rPr>
        <w:t>spesielt viktig</w:t>
      </w:r>
      <w:r w:rsidR="00003B32">
        <w:rPr>
          <w:rStyle w:val="normaltextrun"/>
          <w:rFonts w:ascii="Arial" w:hAnsi="Arial" w:cs="Arial"/>
          <w:color w:val="000000"/>
          <w:szCs w:val="21"/>
          <w:shd w:val="clear" w:color="auto" w:fill="FFFFFF"/>
        </w:rPr>
        <w:t xml:space="preserve"> å </w:t>
      </w:r>
      <w:r w:rsidR="001B2064">
        <w:rPr>
          <w:rStyle w:val="normaltextrun"/>
          <w:rFonts w:ascii="Arial" w:hAnsi="Arial" w:cs="Arial"/>
          <w:color w:val="000000"/>
          <w:szCs w:val="21"/>
          <w:shd w:val="clear" w:color="auto" w:fill="FFFFFF"/>
        </w:rPr>
        <w:t>følge</w:t>
      </w:r>
      <w:r w:rsidR="00855340">
        <w:rPr>
          <w:rStyle w:val="normaltextrun"/>
          <w:rFonts w:ascii="Arial" w:hAnsi="Arial" w:cs="Arial"/>
          <w:color w:val="000000"/>
          <w:szCs w:val="21"/>
          <w:shd w:val="clear" w:color="auto" w:fill="FFFFFF"/>
        </w:rPr>
        <w:t>.</w:t>
      </w:r>
      <w:r w:rsidR="00310D2A">
        <w:rPr>
          <w:rStyle w:val="normaltextrun"/>
          <w:rFonts w:ascii="Arial" w:hAnsi="Arial" w:cs="Arial"/>
          <w:color w:val="000000"/>
          <w:szCs w:val="21"/>
          <w:shd w:val="clear" w:color="auto" w:fill="FFFFFF"/>
        </w:rPr>
        <w:t xml:space="preserve"> </w:t>
      </w:r>
      <w:r w:rsidR="001B2064">
        <w:rPr>
          <w:rFonts w:cstheme="minorHAnsi"/>
        </w:rPr>
        <w:t>I tillegg må en ta hensyn til de</w:t>
      </w:r>
      <w:r w:rsidR="00292384" w:rsidRPr="00BD2B77">
        <w:rPr>
          <w:rFonts w:cstheme="minorHAnsi"/>
        </w:rPr>
        <w:t xml:space="preserve"> målsetninger, retningslinjer og føringer som gjelder for statlig virksomhet ved leie i det private marked.</w:t>
      </w:r>
      <w:r w:rsidR="008D2C74" w:rsidRPr="008D2C74">
        <w:rPr>
          <w:rFonts w:cstheme="minorHAnsi"/>
        </w:rPr>
        <w:t xml:space="preserve"> </w:t>
      </w:r>
    </w:p>
    <w:p w14:paraId="14B6D799" w14:textId="086D87B3" w:rsidR="001D7F3A" w:rsidRDefault="001D7F3A" w:rsidP="00697085">
      <w:pPr>
        <w:pStyle w:val="Listeavsnitt"/>
        <w:numPr>
          <w:ilvl w:val="0"/>
          <w:numId w:val="0"/>
        </w:numPr>
        <w:spacing w:line="240" w:lineRule="auto"/>
        <w:ind w:left="1440"/>
        <w:rPr>
          <w:rStyle w:val="normaltextrun"/>
          <w:rFonts w:ascii="Arial" w:hAnsi="Arial" w:cs="Arial"/>
          <w:color w:val="000000"/>
          <w:sz w:val="18"/>
          <w:szCs w:val="18"/>
          <w:shd w:val="clear" w:color="auto" w:fill="FFFFFF"/>
        </w:rPr>
      </w:pPr>
    </w:p>
    <w:p w14:paraId="2E523C02" w14:textId="32D8CC16" w:rsidR="00A35A32" w:rsidRPr="007658A8" w:rsidRDefault="000B6B50" w:rsidP="00697085">
      <w:pPr>
        <w:spacing w:line="240" w:lineRule="auto"/>
      </w:pPr>
      <w:r w:rsidRPr="2BDF7E85">
        <w:t>D</w:t>
      </w:r>
      <w:r w:rsidR="00501118" w:rsidRPr="2BDF7E85">
        <w:t xml:space="preserve">e statlige </w:t>
      </w:r>
      <w:r w:rsidR="001D7F3A" w:rsidRPr="2BDF7E85">
        <w:t>føringene og retningslinjene fremme</w:t>
      </w:r>
      <w:r w:rsidR="00501118" w:rsidRPr="2BDF7E85">
        <w:t>r</w:t>
      </w:r>
      <w:r w:rsidR="001D7F3A" w:rsidRPr="2BDF7E85">
        <w:t xml:space="preserve"> forskjellige formål og ivareta</w:t>
      </w:r>
      <w:r w:rsidR="00954643">
        <w:t>r</w:t>
      </w:r>
      <w:r w:rsidR="001D7F3A" w:rsidRPr="2BDF7E85">
        <w:t xml:space="preserve"> ulike hensyn, som kan være vanskelig å forene. Ved avve</w:t>
      </w:r>
      <w:r w:rsidR="64F5B140" w:rsidRPr="2BDF7E85">
        <w:t>i</w:t>
      </w:r>
      <w:r w:rsidR="001D7F3A" w:rsidRPr="2BDF7E85">
        <w:t xml:space="preserve">ingen av </w:t>
      </w:r>
      <w:r w:rsidR="007A6E78" w:rsidRPr="2BDF7E85">
        <w:t xml:space="preserve">eventuelle </w:t>
      </w:r>
      <w:r w:rsidR="00BD6E94" w:rsidRPr="2BDF7E85">
        <w:t>motstridende hensyn</w:t>
      </w:r>
      <w:r w:rsidR="001D7F3A" w:rsidRPr="2BDF7E85">
        <w:t xml:space="preserve">, </w:t>
      </w:r>
      <w:r w:rsidR="003D025F" w:rsidRPr="2BDF7E85">
        <w:t>bør</w:t>
      </w:r>
      <w:r w:rsidR="001D7F3A" w:rsidRPr="2BDF7E85">
        <w:t xml:space="preserve"> det legges avgjørende vekt </w:t>
      </w:r>
      <w:r w:rsidR="00A036AE" w:rsidRPr="2BDF7E85">
        <w:t>på de</w:t>
      </w:r>
      <w:r w:rsidR="00193EF9" w:rsidRPr="2BDF7E85">
        <w:t xml:space="preserve"> </w:t>
      </w:r>
      <w:r w:rsidR="001D7F3A" w:rsidRPr="2BDF7E85">
        <w:t>hensyn</w:t>
      </w:r>
      <w:r w:rsidR="00A036AE" w:rsidRPr="2BDF7E85">
        <w:t xml:space="preserve"> som fremmer en</w:t>
      </w:r>
      <w:r w:rsidR="001D7F3A" w:rsidRPr="2BDF7E85">
        <w:t xml:space="preserve"> bærekraftig og kostnadseffektiv ressursbruk</w:t>
      </w:r>
      <w:r w:rsidR="000B1C5B" w:rsidRPr="2BDF7E85">
        <w:t>.</w:t>
      </w:r>
      <w:r w:rsidR="001D7F3A" w:rsidRPr="2BDF7E85">
        <w:t> </w:t>
      </w:r>
    </w:p>
    <w:p w14:paraId="7DCED21A" w14:textId="6501D5D6" w:rsidR="00CD4DDE" w:rsidRPr="00BD2B77" w:rsidRDefault="00CD4DDE" w:rsidP="00697085">
      <w:pPr>
        <w:spacing w:line="240" w:lineRule="auto"/>
        <w:rPr>
          <w:rFonts w:cstheme="minorHAnsi"/>
        </w:rPr>
      </w:pPr>
    </w:p>
    <w:p w14:paraId="66A02DA6" w14:textId="2C8A9BDC" w:rsidR="000B6E4C" w:rsidRPr="00223FAB" w:rsidRDefault="000B6E4C" w:rsidP="00697085">
      <w:pPr>
        <w:spacing w:line="240" w:lineRule="auto"/>
      </w:pPr>
      <w:r w:rsidRPr="00A111D5">
        <w:rPr>
          <w:rFonts w:cstheme="minorHAnsi"/>
          <w:b/>
        </w:rPr>
        <w:t>Strategi for bygg og eiendom i statlig sivil sektor</w:t>
      </w:r>
    </w:p>
    <w:p w14:paraId="0A53626E" w14:textId="1054BC8E" w:rsidR="0017595A" w:rsidRDefault="00977A81" w:rsidP="00697085">
      <w:pPr>
        <w:spacing w:line="240" w:lineRule="auto"/>
      </w:pPr>
      <w:r w:rsidRPr="4853E7FD">
        <w:t xml:space="preserve">Staten </w:t>
      </w:r>
      <w:r w:rsidR="008A3590" w:rsidRPr="4853E7FD">
        <w:t xml:space="preserve">bruker </w:t>
      </w:r>
      <w:r w:rsidR="00954643" w:rsidRPr="4853E7FD">
        <w:t>hvert år</w:t>
      </w:r>
      <w:r w:rsidR="008A3590" w:rsidRPr="4853E7FD">
        <w:t xml:space="preserve"> over 17 milliarder på bygg og eiendom i statlig sivil sektor</w:t>
      </w:r>
      <w:r w:rsidR="7539B707" w:rsidRPr="4853E7FD">
        <w:t>, av det er ca</w:t>
      </w:r>
      <w:r w:rsidR="00C42B3F">
        <w:t>.</w:t>
      </w:r>
      <w:r w:rsidR="7539B707" w:rsidRPr="4853E7FD">
        <w:t xml:space="preserve"> 7 milliarder kontorer som leies</w:t>
      </w:r>
      <w:r w:rsidR="008A3590" w:rsidRPr="4853E7FD">
        <w:t xml:space="preserve"> Regjeringen </w:t>
      </w:r>
      <w:r w:rsidR="00713BA5" w:rsidRPr="4853E7FD">
        <w:t xml:space="preserve">har </w:t>
      </w:r>
      <w:r w:rsidR="008A3590" w:rsidRPr="4853E7FD">
        <w:t>derfor</w:t>
      </w:r>
      <w:r w:rsidR="002F25B0" w:rsidRPr="4853E7FD">
        <w:t xml:space="preserve"> en </w:t>
      </w:r>
      <w:r w:rsidR="00B7094E" w:rsidRPr="4853E7FD">
        <w:t>s</w:t>
      </w:r>
      <w:r w:rsidR="002F25B0" w:rsidRPr="4853E7FD">
        <w:t>trategi for bygg og eiendom i statlig sivil sekto</w:t>
      </w:r>
      <w:r w:rsidR="009B04CD" w:rsidRPr="4853E7FD">
        <w:t>r</w:t>
      </w:r>
      <w:r w:rsidR="00A10FF0" w:rsidRPr="4853E7FD">
        <w:t>.</w:t>
      </w:r>
      <w:r w:rsidR="00803A49" w:rsidRPr="4853E7FD">
        <w:t xml:space="preserve"> </w:t>
      </w:r>
      <w:r w:rsidR="00884E37" w:rsidRPr="4853E7FD">
        <w:t>Strategien</w:t>
      </w:r>
      <w:r w:rsidR="00F43CEE" w:rsidRPr="4853E7FD">
        <w:t xml:space="preserve"> </w:t>
      </w:r>
      <w:r w:rsidR="00D51A82" w:rsidRPr="4853E7FD">
        <w:t>slår fast</w:t>
      </w:r>
      <w:r w:rsidR="002F25B0" w:rsidRPr="4853E7FD">
        <w:t xml:space="preserve"> </w:t>
      </w:r>
      <w:r w:rsidR="16C44819" w:rsidRPr="4853E7FD">
        <w:t>tre hovedprioriteringer i</w:t>
      </w:r>
      <w:r w:rsidR="002F25B0" w:rsidRPr="4853E7FD">
        <w:t xml:space="preserve"> </w:t>
      </w:r>
      <w:r w:rsidR="00816D5E" w:rsidRPr="4853E7FD">
        <w:t>b</w:t>
      </w:r>
      <w:r w:rsidR="00C02E43" w:rsidRPr="4853E7FD">
        <w:t>ygg- og ei</w:t>
      </w:r>
      <w:r w:rsidR="002D4B05" w:rsidRPr="4853E7FD">
        <w:t>en</w:t>
      </w:r>
      <w:r w:rsidR="00C02E43" w:rsidRPr="4853E7FD">
        <w:t>domsforvaltning</w:t>
      </w:r>
      <w:r w:rsidR="000D773B" w:rsidRPr="4853E7FD">
        <w:t>en</w:t>
      </w:r>
      <w:r w:rsidR="2A13F9F4" w:rsidRPr="4853E7FD">
        <w:t>. Forvaltningen</w:t>
      </w:r>
      <w:r w:rsidR="00C02E43" w:rsidRPr="4853E7FD">
        <w:t xml:space="preserve"> skal v</w:t>
      </w:r>
      <w:r w:rsidR="002D4B05" w:rsidRPr="4853E7FD">
        <w:t>æ</w:t>
      </w:r>
      <w:r w:rsidR="00C02E43" w:rsidRPr="4853E7FD">
        <w:t>re b</w:t>
      </w:r>
      <w:r w:rsidR="0091602E" w:rsidRPr="4853E7FD">
        <w:t>æ</w:t>
      </w:r>
      <w:r w:rsidR="00C02E43" w:rsidRPr="4853E7FD">
        <w:t>rekraftig, samordn</w:t>
      </w:r>
      <w:r w:rsidR="00B7094E" w:rsidRPr="4853E7FD">
        <w:t>et</w:t>
      </w:r>
      <w:r w:rsidR="00C02E43" w:rsidRPr="4853E7FD">
        <w:t xml:space="preserve"> og kostnadseffektiv.</w:t>
      </w:r>
      <w:r w:rsidR="00AE5BCD" w:rsidRPr="4853E7FD">
        <w:t xml:space="preserve"> </w:t>
      </w:r>
      <w:r w:rsidR="006F41F9" w:rsidRPr="4853E7FD">
        <w:t>I tillegg til miljø og klima</w:t>
      </w:r>
      <w:r w:rsidR="00FE5A28" w:rsidRPr="4853E7FD">
        <w:t>, omfatte</w:t>
      </w:r>
      <w:r w:rsidR="008544B4" w:rsidRPr="4853E7FD">
        <w:t>r målsetningene</w:t>
      </w:r>
      <w:r w:rsidR="00FE5A28" w:rsidRPr="4853E7FD">
        <w:t xml:space="preserve"> </w:t>
      </w:r>
      <w:r w:rsidR="00585AC8" w:rsidRPr="4853E7FD">
        <w:t xml:space="preserve">bl.a. </w:t>
      </w:r>
      <w:r w:rsidR="00F30D7B" w:rsidRPr="4853E7FD">
        <w:t xml:space="preserve">krav til </w:t>
      </w:r>
      <w:r w:rsidR="008544B4" w:rsidRPr="4853E7FD">
        <w:t>sikkerhet, helse, arbeidsmiljø</w:t>
      </w:r>
      <w:r w:rsidR="00D37470" w:rsidRPr="4853E7FD">
        <w:t>,</w:t>
      </w:r>
      <w:r w:rsidR="001B0062" w:rsidRPr="4853E7FD">
        <w:t xml:space="preserve"> innovasjon, utvikling av lokalsamfunn</w:t>
      </w:r>
      <w:r w:rsidR="004F5FC2" w:rsidRPr="4853E7FD">
        <w:t xml:space="preserve"> og</w:t>
      </w:r>
      <w:r w:rsidR="001B0062" w:rsidRPr="4853E7FD">
        <w:t xml:space="preserve"> krav til</w:t>
      </w:r>
      <w:r w:rsidR="004E41E7" w:rsidRPr="4853E7FD">
        <w:t xml:space="preserve"> samfunnsansvar</w:t>
      </w:r>
      <w:r w:rsidR="009E2F95" w:rsidRPr="4853E7FD">
        <w:t xml:space="preserve"> og</w:t>
      </w:r>
      <w:r w:rsidR="004F5FC2" w:rsidRPr="4853E7FD">
        <w:t xml:space="preserve"> god forretningsskikk.</w:t>
      </w:r>
      <w:r w:rsidR="0017595A" w:rsidRPr="4853E7FD">
        <w:t xml:space="preserve"> </w:t>
      </w:r>
    </w:p>
    <w:p w14:paraId="586B124D" w14:textId="77777777" w:rsidR="00F327C7" w:rsidRPr="00BD2B77" w:rsidRDefault="00F327C7" w:rsidP="00697085">
      <w:pPr>
        <w:spacing w:line="240" w:lineRule="auto"/>
        <w:rPr>
          <w:rFonts w:cstheme="minorHAnsi"/>
        </w:rPr>
      </w:pPr>
    </w:p>
    <w:p w14:paraId="7F0A7EC2" w14:textId="178F3162" w:rsidR="00917B23" w:rsidRPr="00223FAB" w:rsidRDefault="00917B23" w:rsidP="00697085">
      <w:pPr>
        <w:spacing w:line="240" w:lineRule="auto"/>
      </w:pPr>
      <w:r w:rsidRPr="00A111D5">
        <w:rPr>
          <w:rFonts w:cstheme="minorHAnsi"/>
          <w:b/>
        </w:rPr>
        <w:t>Statens lokaler</w:t>
      </w:r>
    </w:p>
    <w:p w14:paraId="7A08DE76" w14:textId="5E75F271" w:rsidR="00A34531" w:rsidRPr="00A111D5" w:rsidRDefault="003539CB" w:rsidP="00697085">
      <w:pPr>
        <w:spacing w:line="240" w:lineRule="auto"/>
      </w:pPr>
      <w:r w:rsidRPr="00A111D5">
        <w:t xml:space="preserve">Databasen </w:t>
      </w:r>
      <w:r w:rsidR="00551518" w:rsidRPr="00A111D5">
        <w:t>«Statens lokaler»</w:t>
      </w:r>
      <w:r w:rsidR="00D85B6C">
        <w:t xml:space="preserve"> er</w:t>
      </w:r>
      <w:r w:rsidRPr="00A111D5">
        <w:t xml:space="preserve"> et viktig </w:t>
      </w:r>
      <w:r w:rsidR="00954643">
        <w:t>verktøy</w:t>
      </w:r>
      <w:r w:rsidRPr="00A111D5">
        <w:t xml:space="preserve"> i arbeidet med å utvikle den statl</w:t>
      </w:r>
      <w:r w:rsidR="00F45031" w:rsidRPr="00A111D5">
        <w:t>i</w:t>
      </w:r>
      <w:r w:rsidRPr="00A111D5">
        <w:t>ge bygg</w:t>
      </w:r>
      <w:r w:rsidR="00F45031" w:rsidRPr="00A111D5">
        <w:t>e</w:t>
      </w:r>
      <w:r w:rsidRPr="00A111D5">
        <w:t>- og eie</w:t>
      </w:r>
      <w:r w:rsidR="003163F1" w:rsidRPr="00A111D5">
        <w:t>n</w:t>
      </w:r>
      <w:r w:rsidRPr="00A111D5">
        <w:t>domspolitikken i sivil sektor</w:t>
      </w:r>
      <w:r w:rsidR="00B742A9" w:rsidRPr="00A111D5">
        <w:t>.</w:t>
      </w:r>
      <w:r w:rsidR="00F535C7" w:rsidRPr="00A111D5">
        <w:t xml:space="preserve"> </w:t>
      </w:r>
      <w:r w:rsidR="003F7ECD">
        <w:t>Den</w:t>
      </w:r>
      <w:r w:rsidR="00933463" w:rsidRPr="00A111D5">
        <w:t xml:space="preserve"> </w:t>
      </w:r>
      <w:r w:rsidR="00654601" w:rsidRPr="00A111D5">
        <w:t>inneholder en oversikt over</w:t>
      </w:r>
      <w:r w:rsidR="00882CA6" w:rsidRPr="00A111D5">
        <w:t xml:space="preserve"> arealbruk, kostnader og lokalisering for alle statl</w:t>
      </w:r>
      <w:r w:rsidR="002E1DB2" w:rsidRPr="00A111D5">
        <w:t>i</w:t>
      </w:r>
      <w:r w:rsidR="00882CA6" w:rsidRPr="00A111D5">
        <w:t>g eide og leide lokale i statl</w:t>
      </w:r>
      <w:r w:rsidR="00654601" w:rsidRPr="00A111D5">
        <w:t>i</w:t>
      </w:r>
      <w:r w:rsidR="00882CA6" w:rsidRPr="00A111D5">
        <w:t>g sivil sektor</w:t>
      </w:r>
      <w:r w:rsidR="00E03B86" w:rsidRPr="00A111D5">
        <w:t xml:space="preserve"> i Norge</w:t>
      </w:r>
      <w:r w:rsidR="00882CA6" w:rsidRPr="00A111D5">
        <w:t xml:space="preserve"> og er offentl</w:t>
      </w:r>
      <w:r w:rsidR="00883671" w:rsidRPr="00A111D5">
        <w:t>i</w:t>
      </w:r>
      <w:r w:rsidR="00882CA6" w:rsidRPr="00A111D5">
        <w:t>g tilgjengel</w:t>
      </w:r>
      <w:r w:rsidR="00883671" w:rsidRPr="00A111D5">
        <w:t>i</w:t>
      </w:r>
      <w:r w:rsidR="00882CA6" w:rsidRPr="00A111D5">
        <w:t>g</w:t>
      </w:r>
      <w:r w:rsidR="003F7ECD">
        <w:t>. Den</w:t>
      </w:r>
      <w:r w:rsidR="0077198E">
        <w:t xml:space="preserve"> </w:t>
      </w:r>
      <w:r w:rsidR="0077198E" w:rsidRPr="00A111D5">
        <w:t>dokumenterer at d</w:t>
      </w:r>
      <w:r w:rsidR="00C86844" w:rsidRPr="00A111D5">
        <w:t xml:space="preserve">e fleste statlige </w:t>
      </w:r>
      <w:r w:rsidR="00E1651D" w:rsidRPr="00A111D5">
        <w:t>kontor</w:t>
      </w:r>
      <w:r w:rsidR="00C86844" w:rsidRPr="00A111D5">
        <w:t>lokaler le</w:t>
      </w:r>
      <w:r w:rsidR="00ED5039" w:rsidRPr="00A111D5">
        <w:t>ies</w:t>
      </w:r>
      <w:r w:rsidR="00C86844" w:rsidRPr="00A111D5">
        <w:t xml:space="preserve"> i det private markedet.</w:t>
      </w:r>
      <w:r w:rsidR="00795E80" w:rsidRPr="00A111D5">
        <w:t xml:space="preserve"> En analyse av informasjonen </w:t>
      </w:r>
      <w:r w:rsidR="0077198E" w:rsidRPr="00A111D5">
        <w:t>i databasen</w:t>
      </w:r>
      <w:r w:rsidR="00795E80" w:rsidRPr="00A111D5">
        <w:t xml:space="preserve"> viser at det er </w:t>
      </w:r>
      <w:r w:rsidR="00ED5039" w:rsidRPr="00A111D5">
        <w:t>et</w:t>
      </w:r>
      <w:r w:rsidR="00795E80" w:rsidRPr="00A111D5">
        <w:t xml:space="preserve"> stort potensial for å redusere statens kostnader gjennom </w:t>
      </w:r>
      <w:r w:rsidR="00AA0324" w:rsidRPr="00A111D5">
        <w:t xml:space="preserve">lavere arealforbruk og </w:t>
      </w:r>
      <w:r w:rsidR="00795E80" w:rsidRPr="00A111D5">
        <w:t>redusert kvadratmeterpris</w:t>
      </w:r>
      <w:r w:rsidR="003F7ECD">
        <w:t xml:space="preserve">- </w:t>
      </w:r>
      <w:hyperlink r:id="rId12" w:history="1">
        <w:r w:rsidR="003F7ECD" w:rsidRPr="00A111D5">
          <w:rPr>
            <w:rStyle w:val="Hyperkobling"/>
            <w:rFonts w:cstheme="minorHAnsi"/>
          </w:rPr>
          <w:t>www.statenslokaler.no</w:t>
        </w:r>
      </w:hyperlink>
    </w:p>
    <w:p w14:paraId="72130D56" w14:textId="77777777" w:rsidR="00993573" w:rsidRDefault="00993573" w:rsidP="00697085">
      <w:pPr>
        <w:spacing w:line="240" w:lineRule="auto"/>
        <w:rPr>
          <w:rFonts w:cstheme="minorHAnsi"/>
        </w:rPr>
      </w:pPr>
    </w:p>
    <w:p w14:paraId="7DB38D2E" w14:textId="11B04A11" w:rsidR="00993573" w:rsidRPr="00A111D5" w:rsidRDefault="00993573" w:rsidP="00697085">
      <w:pPr>
        <w:pStyle w:val="Overskrift2"/>
        <w:rPr>
          <w:rFonts w:asciiTheme="minorHAnsi" w:hAnsiTheme="minorHAnsi" w:cstheme="minorHAnsi"/>
          <w:lang w:val="nb-NO"/>
        </w:rPr>
      </w:pPr>
      <w:bookmarkStart w:id="2" w:name="_Toc120696240"/>
      <w:bookmarkStart w:id="3" w:name="_Toc165904503"/>
      <w:r w:rsidRPr="00A111D5">
        <w:rPr>
          <w:rFonts w:asciiTheme="minorHAnsi" w:hAnsiTheme="minorHAnsi" w:cstheme="minorHAnsi"/>
          <w:lang w:val="nb-NO"/>
        </w:rPr>
        <w:t>Retningslinjer for lokalisering av statlige arbeidsplasser og statlig tjenesteproduksjon</w:t>
      </w:r>
      <w:bookmarkEnd w:id="2"/>
      <w:bookmarkEnd w:id="3"/>
    </w:p>
    <w:p w14:paraId="53805702" w14:textId="070EDD9D" w:rsidR="00993573" w:rsidRPr="00993573" w:rsidRDefault="00F02E8A" w:rsidP="00697085">
      <w:pPr>
        <w:pStyle w:val="Brdtekst"/>
        <w:spacing w:line="240" w:lineRule="auto"/>
        <w:rPr>
          <w:rFonts w:cstheme="minorHAnsi"/>
        </w:rPr>
      </w:pPr>
      <w:r>
        <w:rPr>
          <w:rFonts w:cstheme="minorHAnsi"/>
        </w:rPr>
        <w:t>Digitaliserings</w:t>
      </w:r>
      <w:r w:rsidR="00516489">
        <w:rPr>
          <w:rFonts w:cstheme="minorHAnsi"/>
        </w:rPr>
        <w:t>- og forvaltningsdepartementet</w:t>
      </w:r>
      <w:r w:rsidR="00022B75">
        <w:rPr>
          <w:rFonts w:cstheme="minorHAnsi"/>
        </w:rPr>
        <w:t xml:space="preserve"> </w:t>
      </w:r>
      <w:r w:rsidR="00993573" w:rsidRPr="00993573">
        <w:rPr>
          <w:rFonts w:cstheme="minorHAnsi"/>
        </w:rPr>
        <w:t xml:space="preserve">har utarbeidet </w:t>
      </w:r>
      <w:hyperlink r:id="rId13" w:history="1">
        <w:r w:rsidR="00993573" w:rsidRPr="00022B75">
          <w:rPr>
            <w:rStyle w:val="Hyperkobling"/>
            <w:rFonts w:cstheme="minorHAnsi"/>
          </w:rPr>
          <w:t>retningslinjer for lokalisering av statlige arbeidsplasser og statlig tjenesteproduksjon</w:t>
        </w:r>
      </w:hyperlink>
      <w:r w:rsidR="00993573" w:rsidRPr="00993573">
        <w:rPr>
          <w:rFonts w:cstheme="minorHAnsi"/>
        </w:rPr>
        <w:t>. D</w:t>
      </w:r>
      <w:r w:rsidR="00022B75">
        <w:rPr>
          <w:rFonts w:cstheme="minorHAnsi"/>
        </w:rPr>
        <w:t>e</w:t>
      </w:r>
      <w:r w:rsidR="00993573" w:rsidRPr="00993573">
        <w:rPr>
          <w:rFonts w:cstheme="minorHAnsi"/>
        </w:rPr>
        <w:t xml:space="preserve"> legger vekt på en fordeling av statlige arbeidsplasser som bidrar til å utvikle arbeidsmarkedet og sikre befolkning i alle deler av landet. Nye statlige </w:t>
      </w:r>
      <w:r w:rsidR="00993573" w:rsidRPr="00993573">
        <w:rPr>
          <w:rFonts w:cstheme="minorHAnsi"/>
        </w:rPr>
        <w:lastRenderedPageBreak/>
        <w:t>virksomheter skal som hovedregel lokaliseres utenfor Oslo, sentrale kommuner i Oslo-området eller andre av de største byene.</w:t>
      </w:r>
    </w:p>
    <w:p w14:paraId="6D8E7E24" w14:textId="77777777" w:rsidR="00B168E9" w:rsidRDefault="00993573" w:rsidP="00697085">
      <w:pPr>
        <w:pStyle w:val="Brdtekst"/>
        <w:spacing w:line="240" w:lineRule="auto"/>
        <w:rPr>
          <w:rFonts w:cstheme="minorHAnsi"/>
        </w:rPr>
      </w:pPr>
      <w:r w:rsidRPr="00993573">
        <w:rPr>
          <w:rFonts w:cstheme="minorHAnsi"/>
        </w:rPr>
        <w:t>R</w:t>
      </w:r>
      <w:r w:rsidR="00057BED">
        <w:rPr>
          <w:rFonts w:cstheme="minorHAnsi"/>
        </w:rPr>
        <w:t>etningslinjene</w:t>
      </w:r>
      <w:r w:rsidRPr="00993573">
        <w:rPr>
          <w:rFonts w:cstheme="minorHAnsi"/>
        </w:rPr>
        <w:t xml:space="preserve"> gjelder ved opprettelse av nye virksomheter, relokalisering av virksomheter og oppgaver som følger av bl.a. strukturendringer og rasjonalisering samt ved etablering eller utvidelse av nye enheter som følge av nye oppgaver. </w:t>
      </w:r>
      <w:r w:rsidR="00B168E9">
        <w:rPr>
          <w:rFonts w:cstheme="minorHAnsi"/>
        </w:rPr>
        <w:t>Det er f</w:t>
      </w:r>
      <w:r w:rsidRPr="00993573">
        <w:rPr>
          <w:rFonts w:cstheme="minorHAnsi"/>
        </w:rPr>
        <w:t>agdepartementene</w:t>
      </w:r>
      <w:r w:rsidR="00B168E9">
        <w:rPr>
          <w:rFonts w:cstheme="minorHAnsi"/>
        </w:rPr>
        <w:t xml:space="preserve"> som</w:t>
      </w:r>
      <w:r w:rsidRPr="00993573">
        <w:rPr>
          <w:rFonts w:cstheme="minorHAnsi"/>
        </w:rPr>
        <w:t xml:space="preserve"> skal fatte det endelige vedtaket om lokaliseringen av de underliggende virksomhetene som omfattes av disse retningslinjene.</w:t>
      </w:r>
    </w:p>
    <w:p w14:paraId="4CDF90E9" w14:textId="01708DFD" w:rsidR="00E55C94" w:rsidRDefault="00B168E9" w:rsidP="00697085">
      <w:pPr>
        <w:pStyle w:val="Brdtekst"/>
        <w:spacing w:line="240" w:lineRule="auto"/>
        <w:rPr>
          <w:rFonts w:cstheme="minorHAnsi"/>
        </w:rPr>
      </w:pPr>
      <w:r>
        <w:rPr>
          <w:rFonts w:cstheme="minorHAnsi"/>
        </w:rPr>
        <w:t>Retningslinjene</w:t>
      </w:r>
      <w:r w:rsidR="00993573" w:rsidRPr="00993573">
        <w:rPr>
          <w:rFonts w:cstheme="minorHAnsi"/>
        </w:rPr>
        <w:t xml:space="preserve"> gjelder </w:t>
      </w:r>
      <w:r w:rsidR="00993573" w:rsidRPr="00D70DB4">
        <w:rPr>
          <w:rFonts w:cstheme="minorHAnsi"/>
          <w:i/>
          <w:iCs/>
        </w:rPr>
        <w:t>ikke</w:t>
      </w:r>
      <w:r w:rsidR="00993573" w:rsidRPr="00993573">
        <w:rPr>
          <w:rFonts w:cstheme="minorHAnsi"/>
        </w:rPr>
        <w:t xml:space="preserve"> for klart tidsavgrensede eller midlertidig opprettede arbeidsplasser, for kollegiale organ som råd og utvalg eller ved omlokalisering som følge av utgåtte leiekontrakter</w:t>
      </w:r>
      <w:r w:rsidR="00954643">
        <w:rPr>
          <w:rFonts w:cstheme="minorHAnsi"/>
        </w:rPr>
        <w:t xml:space="preserve">. </w:t>
      </w:r>
      <w:r w:rsidR="001B358A">
        <w:rPr>
          <w:rFonts w:cstheme="minorHAnsi"/>
        </w:rPr>
        <w:t>De</w:t>
      </w:r>
      <w:r w:rsidR="00993573" w:rsidRPr="00993573">
        <w:rPr>
          <w:rFonts w:cstheme="minorHAnsi"/>
        </w:rPr>
        <w:t xml:space="preserve"> virksomhetene som leier lokaler i markedet fra før</w:t>
      </w:r>
      <w:r w:rsidR="00622AE4">
        <w:rPr>
          <w:rFonts w:cstheme="minorHAnsi"/>
        </w:rPr>
        <w:t>,</w:t>
      </w:r>
      <w:r w:rsidR="00993573" w:rsidRPr="00993573">
        <w:rPr>
          <w:rFonts w:cstheme="minorHAnsi"/>
        </w:rPr>
        <w:t xml:space="preserve"> er ikke omfattet av retningslinjene. Disse virksomhetene må utrede sitt lokaliseringsbehov konkret i henhold til </w:t>
      </w:r>
      <w:r w:rsidR="001B358A">
        <w:rPr>
          <w:rFonts w:cstheme="minorHAnsi"/>
        </w:rPr>
        <w:t>Bygge- og leiesaksi</w:t>
      </w:r>
      <w:r w:rsidR="00993573" w:rsidRPr="00993573">
        <w:rPr>
          <w:rFonts w:cstheme="minorHAnsi"/>
        </w:rPr>
        <w:t xml:space="preserve">nstruksens krav. </w:t>
      </w:r>
    </w:p>
    <w:p w14:paraId="6D53D567" w14:textId="77777777" w:rsidR="00870EDF" w:rsidRPr="00E61F4C" w:rsidRDefault="00870EDF" w:rsidP="00870EDF">
      <w:pPr>
        <w:pStyle w:val="Brdtekst"/>
        <w:spacing w:line="240" w:lineRule="auto"/>
        <w:rPr>
          <w:rFonts w:cstheme="minorHAnsi"/>
        </w:rPr>
      </w:pPr>
      <w:r>
        <w:rPr>
          <w:rFonts w:cstheme="minorHAnsi"/>
        </w:rPr>
        <w:t xml:space="preserve">Statlige planretningslinjer for samordnet bolig-, areal- og transportplanlegging skal </w:t>
      </w:r>
      <w:r w:rsidRPr="00E61F4C">
        <w:rPr>
          <w:rFonts w:cstheme="minorHAnsi"/>
          <w:color w:val="333333"/>
          <w:shd w:val="clear" w:color="auto" w:fill="FFFFFF"/>
        </w:rPr>
        <w:t xml:space="preserve">bidra til et godt samspill mellom kommuner, stat og utbyggere for å sikre </w:t>
      </w:r>
      <w:r>
        <w:rPr>
          <w:rFonts w:cstheme="minorHAnsi"/>
          <w:color w:val="333333"/>
          <w:shd w:val="clear" w:color="auto" w:fill="FFFFFF"/>
        </w:rPr>
        <w:t xml:space="preserve">bærekraftig </w:t>
      </w:r>
      <w:r w:rsidRPr="00E61F4C">
        <w:rPr>
          <w:rFonts w:cstheme="minorHAnsi"/>
          <w:color w:val="333333"/>
          <w:shd w:val="clear" w:color="auto" w:fill="FFFFFF"/>
        </w:rPr>
        <w:t>steds- og byutvikling</w:t>
      </w:r>
      <w:r>
        <w:rPr>
          <w:rFonts w:cstheme="minorHAnsi"/>
          <w:color w:val="333333"/>
          <w:shd w:val="clear" w:color="auto" w:fill="FFFFFF"/>
        </w:rPr>
        <w:t>, og</w:t>
      </w:r>
      <w:r>
        <w:rPr>
          <w:rFonts w:cstheme="minorHAnsi"/>
        </w:rPr>
        <w:t xml:space="preserve"> l</w:t>
      </w:r>
      <w:r w:rsidRPr="00E61F4C">
        <w:rPr>
          <w:rFonts w:cstheme="minorHAnsi"/>
        </w:rPr>
        <w:t>egger føringer for lokalisering på stedet</w:t>
      </w:r>
      <w:r>
        <w:rPr>
          <w:rFonts w:cstheme="minorHAnsi"/>
        </w:rPr>
        <w:t>.</w:t>
      </w:r>
    </w:p>
    <w:p w14:paraId="57812E20" w14:textId="7DB4870D" w:rsidR="00CC2A3B" w:rsidRPr="00A111D5" w:rsidRDefault="00B25EE7" w:rsidP="00697085">
      <w:pPr>
        <w:pStyle w:val="Overskrift2"/>
        <w:rPr>
          <w:rFonts w:asciiTheme="minorHAnsi" w:hAnsiTheme="minorHAnsi" w:cstheme="minorHAnsi"/>
          <w:lang w:val="nb-NO"/>
        </w:rPr>
      </w:pPr>
      <w:bookmarkStart w:id="4" w:name="_Toc120696241"/>
      <w:bookmarkStart w:id="5" w:name="_Toc165904504"/>
      <w:r>
        <w:rPr>
          <w:rFonts w:asciiTheme="minorHAnsi" w:hAnsiTheme="minorHAnsi" w:cstheme="minorHAnsi"/>
          <w:lang w:val="nb-NO"/>
        </w:rPr>
        <w:t>K</w:t>
      </w:r>
      <w:r w:rsidR="00CC2A3B" w:rsidRPr="00A111D5">
        <w:rPr>
          <w:rFonts w:asciiTheme="minorHAnsi" w:hAnsiTheme="minorHAnsi" w:cstheme="minorHAnsi"/>
          <w:lang w:val="nb-NO"/>
        </w:rPr>
        <w:t>lima, miljø og energi</w:t>
      </w:r>
      <w:bookmarkEnd w:id="4"/>
      <w:bookmarkEnd w:id="5"/>
    </w:p>
    <w:p w14:paraId="39E72C01" w14:textId="2ED04A00" w:rsidR="00CC2A3B" w:rsidRPr="00BD2B77" w:rsidRDefault="00CC2A3B" w:rsidP="00697085">
      <w:pPr>
        <w:spacing w:line="240" w:lineRule="auto"/>
        <w:rPr>
          <w:rFonts w:cstheme="minorHAnsi"/>
        </w:rPr>
      </w:pPr>
      <w:r w:rsidRPr="00BD2B77">
        <w:rPr>
          <w:rFonts w:cstheme="minorHAnsi"/>
        </w:rPr>
        <w:t xml:space="preserve">Staten har </w:t>
      </w:r>
      <w:r w:rsidRPr="00A111D5">
        <w:rPr>
          <w:rFonts w:cstheme="minorHAnsi"/>
        </w:rPr>
        <w:t>som</w:t>
      </w:r>
      <w:r w:rsidRPr="00BD2B77">
        <w:rPr>
          <w:rFonts w:cstheme="minorHAnsi"/>
        </w:rPr>
        <w:t xml:space="preserve"> leietaker et spesielt ansvar for å bidra til at miljøbelastningene blir så lave som mulig. </w:t>
      </w:r>
      <w:r w:rsidR="000C6D21">
        <w:rPr>
          <w:rFonts w:cstheme="minorHAnsi"/>
        </w:rPr>
        <w:t>Det er slått fast i</w:t>
      </w:r>
      <w:hyperlink r:id="rId14">
        <w:r w:rsidR="6220F09A" w:rsidRPr="00A111D5">
          <w:rPr>
            <w:rStyle w:val="Hyperkobling"/>
            <w:rFonts w:cstheme="minorHAnsi"/>
          </w:rPr>
          <w:t xml:space="preserve"> Klima</w:t>
        </w:r>
        <w:r w:rsidR="513A3B0F" w:rsidRPr="00A111D5">
          <w:rPr>
            <w:rStyle w:val="Hyperkobling"/>
            <w:rFonts w:cstheme="minorHAnsi"/>
          </w:rPr>
          <w:t>planen</w:t>
        </w:r>
        <w:r w:rsidR="6220F09A" w:rsidRPr="00A111D5">
          <w:rPr>
            <w:rStyle w:val="Hyperkobling"/>
            <w:rFonts w:cstheme="minorHAnsi"/>
          </w:rPr>
          <w:t xml:space="preserve"> 2021</w:t>
        </w:r>
        <w:r w:rsidR="513A3B0F" w:rsidRPr="00A111D5">
          <w:rPr>
            <w:rStyle w:val="Hyperkobling"/>
            <w:rFonts w:cstheme="minorHAnsi"/>
          </w:rPr>
          <w:t>-2030</w:t>
        </w:r>
      </w:hyperlink>
      <w:r w:rsidR="6220F09A" w:rsidRPr="00A111D5">
        <w:rPr>
          <w:rFonts w:cstheme="minorHAnsi"/>
        </w:rPr>
        <w:t xml:space="preserve">, </w:t>
      </w:r>
      <w:r w:rsidRPr="00BD2B77">
        <w:rPr>
          <w:rFonts w:cstheme="minorHAnsi"/>
        </w:rPr>
        <w:t xml:space="preserve">«Klima- og miljøpåverknaden </w:t>
      </w:r>
      <w:proofErr w:type="spellStart"/>
      <w:r w:rsidRPr="00BD2B77">
        <w:rPr>
          <w:rFonts w:cstheme="minorHAnsi"/>
        </w:rPr>
        <w:t>frå</w:t>
      </w:r>
      <w:proofErr w:type="spellEnd"/>
      <w:r w:rsidRPr="00BD2B77">
        <w:rPr>
          <w:rFonts w:cstheme="minorHAnsi"/>
        </w:rPr>
        <w:t xml:space="preserve"> lokala staten bruker, og </w:t>
      </w:r>
      <w:proofErr w:type="spellStart"/>
      <w:r w:rsidRPr="00BD2B77">
        <w:rPr>
          <w:rFonts w:cstheme="minorHAnsi"/>
        </w:rPr>
        <w:t>statlege</w:t>
      </w:r>
      <w:proofErr w:type="spellEnd"/>
      <w:r w:rsidRPr="00BD2B77">
        <w:rPr>
          <w:rFonts w:cstheme="minorHAnsi"/>
        </w:rPr>
        <w:t xml:space="preserve"> </w:t>
      </w:r>
      <w:proofErr w:type="spellStart"/>
      <w:r w:rsidRPr="00BD2B77">
        <w:rPr>
          <w:rFonts w:cstheme="minorHAnsi"/>
        </w:rPr>
        <w:t>byggjeprosjekt</w:t>
      </w:r>
      <w:proofErr w:type="spellEnd"/>
      <w:r w:rsidRPr="00BD2B77">
        <w:rPr>
          <w:rFonts w:cstheme="minorHAnsi"/>
        </w:rPr>
        <w:t xml:space="preserve"> må ned. Staten skal gå føre for å </w:t>
      </w:r>
      <w:proofErr w:type="spellStart"/>
      <w:r w:rsidRPr="00BD2B77">
        <w:rPr>
          <w:rFonts w:cstheme="minorHAnsi"/>
        </w:rPr>
        <w:t>leggje</w:t>
      </w:r>
      <w:proofErr w:type="spellEnd"/>
      <w:r w:rsidRPr="00BD2B77">
        <w:rPr>
          <w:rFonts w:cstheme="minorHAnsi"/>
        </w:rPr>
        <w:t xml:space="preserve"> til rette for </w:t>
      </w:r>
      <w:proofErr w:type="spellStart"/>
      <w:r w:rsidRPr="00BD2B77">
        <w:rPr>
          <w:rFonts w:cstheme="minorHAnsi"/>
        </w:rPr>
        <w:t>grøn</w:t>
      </w:r>
      <w:proofErr w:type="spellEnd"/>
      <w:r w:rsidRPr="00BD2B77">
        <w:rPr>
          <w:rFonts w:cstheme="minorHAnsi"/>
        </w:rPr>
        <w:t xml:space="preserve"> omstilling.»</w:t>
      </w:r>
    </w:p>
    <w:p w14:paraId="34D99814" w14:textId="77777777" w:rsidR="00CC2A3B" w:rsidRPr="00BD2B77" w:rsidRDefault="00CC2A3B" w:rsidP="00697085">
      <w:pPr>
        <w:spacing w:line="240" w:lineRule="auto"/>
        <w:rPr>
          <w:rFonts w:cstheme="minorHAnsi"/>
        </w:rPr>
      </w:pPr>
    </w:p>
    <w:p w14:paraId="13E68294" w14:textId="4773CE1A" w:rsidR="00CC2A3B" w:rsidRPr="00BD2B77" w:rsidRDefault="00CC2A3B" w:rsidP="00697085">
      <w:pPr>
        <w:pStyle w:val="Brdtekst"/>
        <w:spacing w:line="240" w:lineRule="auto"/>
      </w:pPr>
      <w:r w:rsidRPr="2BDF7E85">
        <w:t>Energieffektive løsninger</w:t>
      </w:r>
      <w:r w:rsidR="00177AE1">
        <w:t>, ombruk</w:t>
      </w:r>
      <w:r w:rsidRPr="2BDF7E85">
        <w:t xml:space="preserve"> og riktig avfallshåndtering er viktige tiltak, som </w:t>
      </w:r>
      <w:r w:rsidR="003015E6" w:rsidRPr="2BDF7E85">
        <w:t>gir</w:t>
      </w:r>
      <w:r w:rsidRPr="2BDF7E85">
        <w:t xml:space="preserve"> reduserte kost</w:t>
      </w:r>
      <w:r w:rsidR="00BC1D5D">
        <w:t>n</w:t>
      </w:r>
      <w:r w:rsidRPr="2BDF7E85">
        <w:t xml:space="preserve">ader ved leieforholdet og </w:t>
      </w:r>
      <w:r w:rsidR="00BA08B4" w:rsidRPr="2BDF7E85">
        <w:t>er</w:t>
      </w:r>
      <w:r w:rsidRPr="2BDF7E85">
        <w:t xml:space="preserve"> positivt </w:t>
      </w:r>
      <w:r w:rsidR="00BA08B4" w:rsidRPr="2BDF7E85">
        <w:t>for</w:t>
      </w:r>
      <w:r w:rsidRPr="2BDF7E85">
        <w:t xml:space="preserve"> virksomhetens omdømme. </w:t>
      </w:r>
      <w:r w:rsidR="03AFCBF7" w:rsidRPr="2BDF7E85">
        <w:t>Bygninger</w:t>
      </w:r>
      <w:r w:rsidR="004C0B54">
        <w:t xml:space="preserve"> beslaglegger areal,</w:t>
      </w:r>
      <w:r w:rsidR="03AFCBF7" w:rsidRPr="2BDF7E85">
        <w:t xml:space="preserve"> </w:t>
      </w:r>
      <w:r w:rsidR="0040529E">
        <w:t>krever energi til oppvarming og nedkjøling</w:t>
      </w:r>
      <w:r w:rsidR="4772EEAB" w:rsidRPr="2BDF7E85">
        <w:t xml:space="preserve"> og </w:t>
      </w:r>
      <w:r w:rsidR="008E3111">
        <w:t>nybygg står for en</w:t>
      </w:r>
      <w:r w:rsidR="4772EEAB" w:rsidRPr="2BDF7E85">
        <w:t xml:space="preserve"> betydelig del av avfa</w:t>
      </w:r>
      <w:r w:rsidR="008E3111">
        <w:t>llet i Norge</w:t>
      </w:r>
      <w:r w:rsidR="5E8016C8" w:rsidRPr="2BDF7E85">
        <w:t>. Ef</w:t>
      </w:r>
      <w:r w:rsidRPr="2BDF7E85">
        <w:t xml:space="preserve">fektiv arealbruk er </w:t>
      </w:r>
      <w:r w:rsidR="3384D66B" w:rsidRPr="2BDF7E85">
        <w:t xml:space="preserve">derfor </w:t>
      </w:r>
      <w:r w:rsidRPr="2BDF7E85">
        <w:t xml:space="preserve">helt avgjørende for at et bygg skal være bærekraftig. </w:t>
      </w:r>
      <w:r w:rsidR="00B003E7">
        <w:t>V</w:t>
      </w:r>
      <w:r w:rsidRPr="2BDF7E85">
        <w:t>irksomhete</w:t>
      </w:r>
      <w:r w:rsidR="00B003E7">
        <w:t>n</w:t>
      </w:r>
      <w:r w:rsidRPr="2BDF7E85">
        <w:t xml:space="preserve"> </w:t>
      </w:r>
      <w:r w:rsidR="00BB0565" w:rsidRPr="2BDF7E85">
        <w:t>skal</w:t>
      </w:r>
      <w:r w:rsidRPr="2BDF7E85">
        <w:t xml:space="preserve"> leie arealeffektive lokaler og hensynet til miljøet </w:t>
      </w:r>
      <w:r w:rsidR="009E4565">
        <w:t>skal</w:t>
      </w:r>
      <w:r w:rsidR="009E4565" w:rsidRPr="2BDF7E85">
        <w:t xml:space="preserve"> </w:t>
      </w:r>
      <w:r w:rsidRPr="2BDF7E85">
        <w:t>vektl</w:t>
      </w:r>
      <w:r w:rsidR="009E4565">
        <w:t>egges</w:t>
      </w:r>
      <w:r w:rsidRPr="2BDF7E85">
        <w:t xml:space="preserve"> i kravspesifikasjonen.</w:t>
      </w:r>
    </w:p>
    <w:p w14:paraId="0B605982" w14:textId="77777777" w:rsidR="00F327C7" w:rsidRPr="00BD2B77" w:rsidRDefault="00F327C7" w:rsidP="00697085">
      <w:pPr>
        <w:spacing w:line="240" w:lineRule="auto"/>
        <w:rPr>
          <w:rFonts w:cstheme="minorHAnsi"/>
        </w:rPr>
      </w:pPr>
    </w:p>
    <w:p w14:paraId="6F90BDEA" w14:textId="77B6B964" w:rsidR="00355F17" w:rsidRPr="00A111D5" w:rsidRDefault="00355F17" w:rsidP="00697085">
      <w:pPr>
        <w:pStyle w:val="Overskrift2"/>
        <w:rPr>
          <w:rFonts w:asciiTheme="minorHAnsi" w:hAnsiTheme="minorHAnsi" w:cstheme="minorHAnsi"/>
          <w:lang w:val="nb-NO"/>
        </w:rPr>
      </w:pPr>
      <w:bookmarkStart w:id="6" w:name="_Toc120696242"/>
      <w:bookmarkStart w:id="7" w:name="_Toc165904505"/>
      <w:r w:rsidRPr="00A111D5">
        <w:rPr>
          <w:rFonts w:asciiTheme="minorHAnsi" w:hAnsiTheme="minorHAnsi" w:cstheme="minorHAnsi"/>
          <w:lang w:val="nb-NO"/>
        </w:rPr>
        <w:t>Instruks om håndtering av bygge- og leiesaker i statlig sivil sektor</w:t>
      </w:r>
      <w:bookmarkEnd w:id="6"/>
      <w:bookmarkEnd w:id="7"/>
      <w:r w:rsidRPr="00A111D5">
        <w:rPr>
          <w:rFonts w:asciiTheme="minorHAnsi" w:hAnsiTheme="minorHAnsi" w:cstheme="minorHAnsi"/>
          <w:lang w:val="nb-NO"/>
        </w:rPr>
        <w:t xml:space="preserve"> </w:t>
      </w:r>
    </w:p>
    <w:p w14:paraId="68224381" w14:textId="376A14F4" w:rsidR="00E921E1" w:rsidRPr="00BD2B77" w:rsidRDefault="00594489" w:rsidP="00697085">
      <w:pPr>
        <w:pStyle w:val="Brdtekst"/>
        <w:spacing w:line="240" w:lineRule="auto"/>
      </w:pPr>
      <w:r w:rsidRPr="525F42B0">
        <w:t>I</w:t>
      </w:r>
      <w:r w:rsidR="00176BDF" w:rsidRPr="525F42B0">
        <w:t>nngåelser av avtale om leie i marked</w:t>
      </w:r>
      <w:r w:rsidR="000F47CA" w:rsidRPr="525F42B0">
        <w:t>et og prosjekter som inkludere</w:t>
      </w:r>
      <w:r w:rsidR="00351736">
        <w:t>r</w:t>
      </w:r>
      <w:r w:rsidR="000F47CA" w:rsidRPr="525F42B0">
        <w:t xml:space="preserve"> ombygging o</w:t>
      </w:r>
      <w:r w:rsidR="004F278C" w:rsidRPr="525F42B0">
        <w:t>g rehabilitering</w:t>
      </w:r>
      <w:r w:rsidR="00355F17" w:rsidRPr="525F42B0">
        <w:t xml:space="preserve"> er underlagt </w:t>
      </w:r>
      <w:hyperlink r:id="rId15">
        <w:r w:rsidR="00355F17" w:rsidRPr="525F42B0">
          <w:rPr>
            <w:rStyle w:val="Hyperkobling"/>
          </w:rPr>
          <w:t>Instruks om håndtering av bygge- og leiesaker i statlig sivil sektor</w:t>
        </w:r>
      </w:hyperlink>
      <w:r w:rsidR="745130F9" w:rsidRPr="525F42B0">
        <w:t>.</w:t>
      </w:r>
      <w:r w:rsidR="00355F17" w:rsidRPr="525F42B0">
        <w:t xml:space="preserve"> </w:t>
      </w:r>
      <w:r w:rsidR="00644ABC" w:rsidRPr="525F42B0">
        <w:t xml:space="preserve">Instruksen gjelder for alle virksomheter i statlig sivil sektor som </w:t>
      </w:r>
      <w:r w:rsidR="0041105B">
        <w:t xml:space="preserve">er </w:t>
      </w:r>
      <w:r w:rsidR="00644ABC" w:rsidRPr="525F42B0">
        <w:t xml:space="preserve">organisert innenfor rettssubjektet staten. </w:t>
      </w:r>
      <w:r w:rsidR="00355F17" w:rsidRPr="525F42B0">
        <w:t>Formålet er å sikre god saksforberedelse og styring med bygge- og leiesaker i statlig sivil sektor.</w:t>
      </w:r>
      <w:r w:rsidR="00A720C7" w:rsidRPr="525F42B0">
        <w:t xml:space="preserve"> </w:t>
      </w:r>
    </w:p>
    <w:p w14:paraId="796FD99E" w14:textId="682D7C62" w:rsidR="00B246DB" w:rsidRPr="00BD2B77" w:rsidRDefault="00355F17" w:rsidP="00697085">
      <w:pPr>
        <w:pStyle w:val="Brdtekst"/>
        <w:spacing w:line="240" w:lineRule="auto"/>
        <w:rPr>
          <w:rFonts w:cstheme="minorHAnsi"/>
        </w:rPr>
      </w:pPr>
      <w:r w:rsidRPr="000C6D21">
        <w:rPr>
          <w:rFonts w:cstheme="minorHAnsi"/>
        </w:rPr>
        <w:t xml:space="preserve">Det er viktig å være oppmerksom på at kravene </w:t>
      </w:r>
      <w:r w:rsidR="009B3FD7" w:rsidRPr="000C6D21">
        <w:rPr>
          <w:rFonts w:cstheme="minorHAnsi"/>
        </w:rPr>
        <w:t xml:space="preserve">i </w:t>
      </w:r>
      <w:r w:rsidR="002E786F">
        <w:rPr>
          <w:rFonts w:cstheme="minorHAnsi"/>
        </w:rPr>
        <w:t>i</w:t>
      </w:r>
      <w:r w:rsidR="009B3FD7" w:rsidRPr="000C6D21">
        <w:rPr>
          <w:rFonts w:cstheme="minorHAnsi"/>
        </w:rPr>
        <w:t xml:space="preserve">nstruksen </w:t>
      </w:r>
      <w:r w:rsidRPr="000C6D21">
        <w:rPr>
          <w:rFonts w:cstheme="minorHAnsi"/>
        </w:rPr>
        <w:t>gjelder både ved inngåelse av nye avtale</w:t>
      </w:r>
      <w:r w:rsidR="007937FF">
        <w:rPr>
          <w:rFonts w:cstheme="minorHAnsi"/>
        </w:rPr>
        <w:t>r</w:t>
      </w:r>
      <w:r w:rsidRPr="000C6D21">
        <w:rPr>
          <w:rFonts w:cstheme="minorHAnsi"/>
        </w:rPr>
        <w:t xml:space="preserve"> og </w:t>
      </w:r>
      <w:r w:rsidR="007B7185" w:rsidRPr="000C6D21">
        <w:rPr>
          <w:rFonts w:cstheme="minorHAnsi"/>
        </w:rPr>
        <w:t xml:space="preserve">ved </w:t>
      </w:r>
      <w:r w:rsidRPr="000C6D21">
        <w:rPr>
          <w:rFonts w:cstheme="minorHAnsi"/>
        </w:rPr>
        <w:t xml:space="preserve">beslutning om </w:t>
      </w:r>
      <w:r w:rsidR="007B7185" w:rsidRPr="000C6D21">
        <w:rPr>
          <w:rFonts w:cstheme="minorHAnsi"/>
        </w:rPr>
        <w:t xml:space="preserve">å </w:t>
      </w:r>
      <w:r w:rsidRPr="000C6D21">
        <w:rPr>
          <w:rFonts w:cstheme="minorHAnsi"/>
        </w:rPr>
        <w:t xml:space="preserve">forlenge leieforhold i henhold til </w:t>
      </w:r>
      <w:r w:rsidR="007B7185" w:rsidRPr="000C6D21">
        <w:rPr>
          <w:rFonts w:cstheme="minorHAnsi"/>
        </w:rPr>
        <w:t xml:space="preserve">eksisterende </w:t>
      </w:r>
      <w:r w:rsidRPr="000C6D21">
        <w:rPr>
          <w:rFonts w:cstheme="minorHAnsi"/>
        </w:rPr>
        <w:t>opsjoner</w:t>
      </w:r>
      <w:r w:rsidR="007B7185" w:rsidRPr="000C6D21">
        <w:rPr>
          <w:rFonts w:cstheme="minorHAnsi"/>
        </w:rPr>
        <w:t>.</w:t>
      </w:r>
      <w:r w:rsidR="00867981">
        <w:rPr>
          <w:rFonts w:cstheme="minorHAnsi"/>
        </w:rPr>
        <w:t xml:space="preserve"> </w:t>
      </w:r>
      <w:r w:rsidR="00BC5D88">
        <w:rPr>
          <w:rFonts w:cstheme="minorHAnsi"/>
        </w:rPr>
        <w:t>L</w:t>
      </w:r>
      <w:r w:rsidR="00BC5D88" w:rsidRPr="00BD2B77">
        <w:rPr>
          <w:rFonts w:cstheme="minorHAnsi"/>
        </w:rPr>
        <w:t>okalanskaffelsen skal baseres på</w:t>
      </w:r>
      <w:r w:rsidRPr="00BD2B77">
        <w:rPr>
          <w:rFonts w:cstheme="minorHAnsi"/>
        </w:rPr>
        <w:t xml:space="preserve"> en utredning av hvilke krav som stilles til de nye lokalene mht. funksjon, størrelse, beliggenhet og kvalitet for at virksomheten skal kunne ivareta sine oppgaver og tjenester</w:t>
      </w:r>
      <w:r w:rsidR="00BC5D88">
        <w:rPr>
          <w:rFonts w:cstheme="minorHAnsi"/>
        </w:rPr>
        <w:t xml:space="preserve">. </w:t>
      </w:r>
      <w:r w:rsidR="000C6D21">
        <w:rPr>
          <w:rFonts w:cstheme="minorHAnsi"/>
        </w:rPr>
        <w:t>K</w:t>
      </w:r>
      <w:r w:rsidRPr="00A111D5">
        <w:rPr>
          <w:rFonts w:cstheme="minorHAnsi"/>
        </w:rPr>
        <w:t>ravene</w:t>
      </w:r>
      <w:r w:rsidRPr="00BD2B77">
        <w:rPr>
          <w:rFonts w:cstheme="minorHAnsi"/>
        </w:rPr>
        <w:t xml:space="preserve"> må defineres og konkretiseres i en funksjonsbeskrivelse (kravspesifikasjon), som skal legges til grunn ved et eventuelt søk i markedet.</w:t>
      </w:r>
      <w:r w:rsidR="00392F66" w:rsidRPr="00BD2B77">
        <w:rPr>
          <w:rFonts w:cstheme="minorHAnsi"/>
        </w:rPr>
        <w:t xml:space="preserve"> </w:t>
      </w:r>
      <w:r w:rsidR="006E4477" w:rsidRPr="00A111D5">
        <w:rPr>
          <w:rFonts w:cstheme="minorHAnsi"/>
        </w:rPr>
        <w:t>Instruksen</w:t>
      </w:r>
      <w:r w:rsidR="0024027D" w:rsidRPr="00BD2B77">
        <w:rPr>
          <w:rFonts w:cstheme="minorHAnsi"/>
        </w:rPr>
        <w:t xml:space="preserve"> </w:t>
      </w:r>
      <w:r w:rsidR="00363AD3" w:rsidRPr="00BD2B77">
        <w:rPr>
          <w:rFonts w:cstheme="minorHAnsi"/>
        </w:rPr>
        <w:t xml:space="preserve">stiller </w:t>
      </w:r>
      <w:r w:rsidR="002E786F">
        <w:rPr>
          <w:rFonts w:cstheme="minorHAnsi"/>
        </w:rPr>
        <w:t>blant annet</w:t>
      </w:r>
      <w:r w:rsidR="00D9684E" w:rsidRPr="00BD2B77">
        <w:rPr>
          <w:rFonts w:cstheme="minorHAnsi"/>
        </w:rPr>
        <w:t xml:space="preserve"> </w:t>
      </w:r>
      <w:r w:rsidR="00363AD3" w:rsidRPr="00BD2B77">
        <w:rPr>
          <w:rFonts w:cstheme="minorHAnsi"/>
        </w:rPr>
        <w:t>krav om</w:t>
      </w:r>
      <w:r w:rsidR="006E4477" w:rsidRPr="00BD2B77">
        <w:rPr>
          <w:rFonts w:cstheme="minorHAnsi"/>
        </w:rPr>
        <w:t xml:space="preserve"> a</w:t>
      </w:r>
      <w:r w:rsidR="00C951BC" w:rsidRPr="00BD2B77">
        <w:rPr>
          <w:rFonts w:cstheme="minorHAnsi"/>
        </w:rPr>
        <w:t>t</w:t>
      </w:r>
      <w:r w:rsidR="00FA5966" w:rsidRPr="00BD2B77">
        <w:rPr>
          <w:rFonts w:cstheme="minorHAnsi"/>
        </w:rPr>
        <w:t>:</w:t>
      </w:r>
    </w:p>
    <w:p w14:paraId="7AC2A2F0" w14:textId="598760EB" w:rsidR="00FA5966" w:rsidRPr="00A111D5" w:rsidRDefault="00D32137" w:rsidP="00697085">
      <w:pPr>
        <w:pStyle w:val="Listeavsnitt"/>
        <w:numPr>
          <w:ilvl w:val="0"/>
          <w:numId w:val="36"/>
        </w:numPr>
        <w:spacing w:line="240" w:lineRule="auto"/>
        <w:rPr>
          <w:rFonts w:cstheme="minorHAnsi"/>
        </w:rPr>
      </w:pPr>
      <w:r>
        <w:rPr>
          <w:rFonts w:cstheme="minorHAnsi"/>
        </w:rPr>
        <w:t>Gjennomføring av</w:t>
      </w:r>
      <w:r w:rsidR="00D9684E" w:rsidRPr="00A111D5">
        <w:rPr>
          <w:rFonts w:cstheme="minorHAnsi"/>
        </w:rPr>
        <w:t xml:space="preserve"> en utredning av hvilke krav som stilles til de nye lokalene</w:t>
      </w:r>
      <w:r>
        <w:rPr>
          <w:rFonts w:cstheme="minorHAnsi"/>
        </w:rPr>
        <w:t>.</w:t>
      </w:r>
    </w:p>
    <w:p w14:paraId="10B45F20" w14:textId="6A9B0E7A" w:rsidR="00FA5966" w:rsidRPr="00A111D5" w:rsidRDefault="005F2D21" w:rsidP="00697085">
      <w:pPr>
        <w:pStyle w:val="Listeavsnitt"/>
        <w:numPr>
          <w:ilvl w:val="0"/>
          <w:numId w:val="36"/>
        </w:numPr>
        <w:spacing w:line="240" w:lineRule="auto"/>
        <w:rPr>
          <w:rFonts w:cstheme="minorHAnsi"/>
        </w:rPr>
      </w:pPr>
      <w:r>
        <w:rPr>
          <w:rFonts w:cstheme="minorHAnsi"/>
        </w:rPr>
        <w:t>G</w:t>
      </w:r>
      <w:r w:rsidR="00355F17" w:rsidRPr="00A111D5">
        <w:rPr>
          <w:rFonts w:cstheme="minorHAnsi"/>
        </w:rPr>
        <w:t>raden av spesialtilpasning av lokalene skal begrenses til det høyst nødvendige</w:t>
      </w:r>
      <w:r w:rsidR="00D32137">
        <w:rPr>
          <w:rFonts w:cstheme="minorHAnsi"/>
        </w:rPr>
        <w:t>.</w:t>
      </w:r>
    </w:p>
    <w:p w14:paraId="3354E21E" w14:textId="6E73C6B5" w:rsidR="00FA5966" w:rsidRPr="00A111D5" w:rsidRDefault="005F2D21" w:rsidP="00697085">
      <w:pPr>
        <w:pStyle w:val="Listeavsnitt"/>
        <w:numPr>
          <w:ilvl w:val="0"/>
          <w:numId w:val="36"/>
        </w:numPr>
        <w:spacing w:line="240" w:lineRule="auto"/>
        <w:rPr>
          <w:rFonts w:cstheme="minorHAnsi"/>
        </w:rPr>
      </w:pPr>
      <w:r>
        <w:rPr>
          <w:rFonts w:cstheme="minorHAnsi"/>
        </w:rPr>
        <w:t>D</w:t>
      </w:r>
      <w:r w:rsidR="00355F17" w:rsidRPr="00A111D5">
        <w:rPr>
          <w:rFonts w:cstheme="minorHAnsi"/>
        </w:rPr>
        <w:t>et normalt ikke planlegges for vekst i antall ansatte</w:t>
      </w:r>
      <w:r w:rsidR="00D32137">
        <w:rPr>
          <w:rFonts w:cstheme="minorHAnsi"/>
        </w:rPr>
        <w:t>.</w:t>
      </w:r>
    </w:p>
    <w:p w14:paraId="61E67FBF" w14:textId="17FD60B5" w:rsidR="00B246DB" w:rsidRPr="00A111D5" w:rsidRDefault="00D32137" w:rsidP="00697085">
      <w:pPr>
        <w:pStyle w:val="Listeavsnitt"/>
        <w:numPr>
          <w:ilvl w:val="0"/>
          <w:numId w:val="36"/>
        </w:numPr>
        <w:spacing w:line="240" w:lineRule="auto"/>
        <w:rPr>
          <w:rFonts w:cstheme="minorHAnsi"/>
        </w:rPr>
      </w:pPr>
      <w:r>
        <w:rPr>
          <w:rFonts w:cstheme="minorHAnsi"/>
        </w:rPr>
        <w:t>Behov</w:t>
      </w:r>
      <w:r w:rsidR="00355F17" w:rsidRPr="00A111D5">
        <w:rPr>
          <w:rFonts w:cstheme="minorHAnsi"/>
        </w:rPr>
        <w:t xml:space="preserve"> for endringer i arbeidsplassutforming som følge av nye arbeidsformer</w:t>
      </w:r>
      <w:r>
        <w:rPr>
          <w:rFonts w:cstheme="minorHAnsi"/>
        </w:rPr>
        <w:t xml:space="preserve"> vurderes.</w:t>
      </w:r>
    </w:p>
    <w:p w14:paraId="28464093" w14:textId="6A033461" w:rsidR="008C7569" w:rsidRPr="00A111D5" w:rsidRDefault="00D32137" w:rsidP="00697085">
      <w:pPr>
        <w:pStyle w:val="Listeavsnitt"/>
        <w:numPr>
          <w:ilvl w:val="0"/>
          <w:numId w:val="36"/>
        </w:numPr>
        <w:spacing w:line="240" w:lineRule="auto"/>
        <w:rPr>
          <w:rFonts w:cstheme="minorHAnsi"/>
        </w:rPr>
      </w:pPr>
      <w:r>
        <w:rPr>
          <w:rFonts w:cstheme="minorHAnsi"/>
        </w:rPr>
        <w:t>Gjennomføring av</w:t>
      </w:r>
      <w:r w:rsidR="008C7569" w:rsidRPr="00A111D5">
        <w:rPr>
          <w:rFonts w:cstheme="minorHAnsi"/>
        </w:rPr>
        <w:t xml:space="preserve"> konkurranse hvor det innhentes flere tilbud</w:t>
      </w:r>
      <w:r>
        <w:rPr>
          <w:rFonts w:cstheme="minorHAnsi"/>
        </w:rPr>
        <w:t>.</w:t>
      </w:r>
    </w:p>
    <w:p w14:paraId="7B70E95B" w14:textId="2BB76824" w:rsidR="001B5C55" w:rsidRPr="00A111D5" w:rsidRDefault="005F2D21" w:rsidP="00697085">
      <w:pPr>
        <w:pStyle w:val="Listeavsnitt"/>
        <w:numPr>
          <w:ilvl w:val="0"/>
          <w:numId w:val="36"/>
        </w:numPr>
        <w:spacing w:line="240" w:lineRule="auto"/>
        <w:rPr>
          <w:rFonts w:cstheme="minorHAnsi"/>
        </w:rPr>
      </w:pPr>
      <w:r>
        <w:rPr>
          <w:rFonts w:cstheme="minorHAnsi"/>
        </w:rPr>
        <w:t>S</w:t>
      </w:r>
      <w:r w:rsidR="001B5C55" w:rsidRPr="00A111D5">
        <w:rPr>
          <w:rFonts w:cstheme="minorHAnsi"/>
        </w:rPr>
        <w:t>aksbehandlingen skal sikre likebehandling og sporbarhet</w:t>
      </w:r>
      <w:r w:rsidR="00604F29">
        <w:rPr>
          <w:rFonts w:cstheme="minorHAnsi"/>
        </w:rPr>
        <w:t>.</w:t>
      </w:r>
      <w:r w:rsidR="001B5C55" w:rsidRPr="00A111D5">
        <w:rPr>
          <w:rFonts w:cstheme="minorHAnsi"/>
        </w:rPr>
        <w:t xml:space="preserve"> </w:t>
      </w:r>
    </w:p>
    <w:p w14:paraId="6A58FB3C" w14:textId="2FD7BA85" w:rsidR="00355F17" w:rsidRPr="00A111D5" w:rsidRDefault="005F2D21" w:rsidP="00697085">
      <w:pPr>
        <w:pStyle w:val="Listeavsnitt"/>
        <w:numPr>
          <w:ilvl w:val="0"/>
          <w:numId w:val="36"/>
        </w:numPr>
        <w:spacing w:line="240" w:lineRule="auto"/>
        <w:rPr>
          <w:rFonts w:cstheme="minorHAnsi"/>
        </w:rPr>
      </w:pPr>
      <w:r>
        <w:rPr>
          <w:rFonts w:cstheme="minorHAnsi"/>
        </w:rPr>
        <w:t>A</w:t>
      </w:r>
      <w:r w:rsidR="00355F17" w:rsidRPr="00A111D5">
        <w:rPr>
          <w:rFonts w:cstheme="minorHAnsi"/>
        </w:rPr>
        <w:t>lle forhold som vil få konsekvenser for leieutgiftene skal vurderes og avklares før leiekontrakten inngås</w:t>
      </w:r>
      <w:r w:rsidR="00D32137">
        <w:rPr>
          <w:rFonts w:cstheme="minorHAnsi"/>
        </w:rPr>
        <w:t>.</w:t>
      </w:r>
    </w:p>
    <w:p w14:paraId="5355EA4B" w14:textId="77777777" w:rsidR="00A10FF0" w:rsidRPr="00A111D5" w:rsidRDefault="00A10FF0" w:rsidP="00697085">
      <w:pPr>
        <w:spacing w:line="240" w:lineRule="auto"/>
        <w:rPr>
          <w:rFonts w:cstheme="minorHAnsi"/>
        </w:rPr>
      </w:pPr>
    </w:p>
    <w:p w14:paraId="74063475" w14:textId="03C4CDA5" w:rsidR="00F737CE" w:rsidRDefault="002E786F" w:rsidP="00697085">
      <w:pPr>
        <w:pStyle w:val="Brdtekst"/>
        <w:spacing w:line="240" w:lineRule="auto"/>
        <w:rPr>
          <w:rFonts w:cstheme="minorHAnsi"/>
        </w:rPr>
      </w:pPr>
      <w:r>
        <w:rPr>
          <w:rFonts w:cstheme="minorHAnsi"/>
        </w:rPr>
        <w:t>A</w:t>
      </w:r>
      <w:r w:rsidR="00355F17" w:rsidRPr="00A111D5">
        <w:rPr>
          <w:rFonts w:cstheme="minorHAnsi"/>
        </w:rPr>
        <w:t>vvik</w:t>
      </w:r>
      <w:r w:rsidR="00355F17" w:rsidRPr="00BD2B77">
        <w:rPr>
          <w:rFonts w:cstheme="minorHAnsi"/>
        </w:rPr>
        <w:t xml:space="preserve"> fra </w:t>
      </w:r>
      <w:r>
        <w:rPr>
          <w:rFonts w:cstheme="minorHAnsi"/>
        </w:rPr>
        <w:t>i</w:t>
      </w:r>
      <w:r w:rsidR="00355F17" w:rsidRPr="00A111D5">
        <w:rPr>
          <w:rFonts w:cstheme="minorHAnsi"/>
        </w:rPr>
        <w:t>nstruksen</w:t>
      </w:r>
      <w:r w:rsidR="00355F17" w:rsidRPr="00BD2B77">
        <w:rPr>
          <w:rFonts w:cstheme="minorHAnsi"/>
        </w:rPr>
        <w:t xml:space="preserve"> må behandles i virksomhetens fagdepartement.</w:t>
      </w:r>
    </w:p>
    <w:p w14:paraId="2952A013" w14:textId="1EDC2591" w:rsidR="00E1118C" w:rsidRDefault="03391620" w:rsidP="00697085">
      <w:pPr>
        <w:spacing w:line="240" w:lineRule="auto"/>
        <w:rPr>
          <w:rFonts w:cstheme="minorHAnsi"/>
        </w:rPr>
      </w:pPr>
      <w:r w:rsidRPr="00A111D5">
        <w:rPr>
          <w:rFonts w:cstheme="minorHAnsi"/>
        </w:rPr>
        <w:t xml:space="preserve">Departementene er ansvarlige for </w:t>
      </w:r>
      <w:r w:rsidR="00355F17" w:rsidRPr="00BD2B77">
        <w:rPr>
          <w:rFonts w:cstheme="minorHAnsi"/>
        </w:rPr>
        <w:t xml:space="preserve">de </w:t>
      </w:r>
      <w:r w:rsidRPr="00A111D5">
        <w:rPr>
          <w:rFonts w:cstheme="minorHAnsi"/>
        </w:rPr>
        <w:t xml:space="preserve">leieforholdene underliggende virksomheter inngår i markedet. Departementenes fullmakt er betinget av at leieutgiftene kan dekkes innenfor et uendret bevilgningsnivå på vedkommende budsjettpost i hele leieperioden. </w:t>
      </w:r>
      <w:r w:rsidR="00EC3B6D">
        <w:rPr>
          <w:rFonts w:cstheme="minorHAnsi"/>
        </w:rPr>
        <w:t>Er</w:t>
      </w:r>
      <w:r w:rsidRPr="00A111D5">
        <w:rPr>
          <w:rFonts w:cstheme="minorHAnsi"/>
        </w:rPr>
        <w:t xml:space="preserve"> </w:t>
      </w:r>
      <w:r w:rsidR="0011060A">
        <w:rPr>
          <w:rFonts w:cstheme="minorHAnsi"/>
        </w:rPr>
        <w:t>det ikke er mulig</w:t>
      </w:r>
      <w:r w:rsidRPr="00A111D5">
        <w:rPr>
          <w:rFonts w:cstheme="minorHAnsi"/>
        </w:rPr>
        <w:t xml:space="preserve">, kreves det </w:t>
      </w:r>
      <w:r w:rsidRPr="00A111D5">
        <w:rPr>
          <w:rFonts w:cstheme="minorHAnsi"/>
        </w:rPr>
        <w:lastRenderedPageBreak/>
        <w:t xml:space="preserve">bevilling fra Stortinget før leiekontrakten kan inngås. </w:t>
      </w:r>
      <w:r w:rsidR="6CF9EEB0" w:rsidRPr="00A111D5">
        <w:rPr>
          <w:rFonts w:cstheme="minorHAnsi"/>
        </w:rPr>
        <w:t>Når</w:t>
      </w:r>
      <w:r w:rsidR="00355F17" w:rsidRPr="00BD2B77">
        <w:rPr>
          <w:rFonts w:cstheme="minorHAnsi"/>
        </w:rPr>
        <w:t xml:space="preserve"> summen av </w:t>
      </w:r>
      <w:r w:rsidR="00355F17" w:rsidRPr="00A111D5">
        <w:rPr>
          <w:rFonts w:cstheme="minorHAnsi"/>
        </w:rPr>
        <w:t>leieforpliktelse</w:t>
      </w:r>
      <w:r w:rsidR="4BA681CD" w:rsidRPr="00A111D5">
        <w:rPr>
          <w:rFonts w:cstheme="minorHAnsi"/>
        </w:rPr>
        <w:t>ne i kontraktsperioden</w:t>
      </w:r>
      <w:r w:rsidR="00355F17" w:rsidRPr="00BD2B77">
        <w:rPr>
          <w:rFonts w:cstheme="minorHAnsi"/>
        </w:rPr>
        <w:t xml:space="preserve"> er på 100 millioner kroner</w:t>
      </w:r>
      <w:r w:rsidR="007A4206">
        <w:rPr>
          <w:rFonts w:cstheme="minorHAnsi"/>
        </w:rPr>
        <w:t xml:space="preserve"> i nåverdi</w:t>
      </w:r>
      <w:r w:rsidR="00355F17" w:rsidRPr="00BD2B77">
        <w:rPr>
          <w:rFonts w:cstheme="minorHAnsi"/>
        </w:rPr>
        <w:t xml:space="preserve"> eller mer, skal virksomhetens fagdepartement forelegge saken for </w:t>
      </w:r>
      <w:r w:rsidR="00516489">
        <w:rPr>
          <w:rFonts w:cstheme="minorHAnsi"/>
        </w:rPr>
        <w:t xml:space="preserve">Digitaliserings- og forvaltningsdepartementet </w:t>
      </w:r>
      <w:r w:rsidR="00355F17" w:rsidRPr="00BD2B77">
        <w:rPr>
          <w:rFonts w:cstheme="minorHAnsi"/>
        </w:rPr>
        <w:t xml:space="preserve">for uttalelse. </w:t>
      </w:r>
    </w:p>
    <w:p w14:paraId="1349173A" w14:textId="77777777" w:rsidR="00E1118C" w:rsidRDefault="00E1118C" w:rsidP="00697085">
      <w:pPr>
        <w:spacing w:line="240" w:lineRule="auto"/>
        <w:rPr>
          <w:rFonts w:cstheme="minorHAnsi"/>
        </w:rPr>
      </w:pPr>
    </w:p>
    <w:p w14:paraId="5E31E687" w14:textId="77777777" w:rsidR="00014931" w:rsidRPr="00014931" w:rsidRDefault="00014931" w:rsidP="00697085">
      <w:pPr>
        <w:spacing w:line="240" w:lineRule="auto"/>
        <w:rPr>
          <w:sz w:val="22"/>
        </w:rPr>
      </w:pPr>
      <w:r>
        <w:t xml:space="preserve">Bygge- og leiesaksinstruksens krav til utredning er en presisering av kravene i utredningsinstruksen, og angir hvilken dokumentasjon som skal </w:t>
      </w:r>
      <w:r w:rsidRPr="00014931">
        <w:t>ligge til grunn for valg av løsning på lokalbehovet.</w:t>
      </w:r>
    </w:p>
    <w:p w14:paraId="3B65BE75" w14:textId="77777777" w:rsidR="00014931" w:rsidRPr="00014931" w:rsidRDefault="00014931" w:rsidP="00697085">
      <w:pPr>
        <w:spacing w:line="240" w:lineRule="auto"/>
      </w:pPr>
    </w:p>
    <w:p w14:paraId="49485A2E" w14:textId="48D65407" w:rsidR="00014931" w:rsidRDefault="00014931" w:rsidP="00697085">
      <w:pPr>
        <w:spacing w:line="240" w:lineRule="auto"/>
      </w:pPr>
      <w:r w:rsidRPr="00014931">
        <w:t>For planer om leie i markedet, der leieavtalen forventes å ha en samlet kostnad fra 1 mrd. kr., gjelder Finansdepartementets kvalitetssikringsordning: Overstiger leieforpliktelsene i kontrakten terskelverdien fastsatt av Finansdepartementet, skal det gjennomføres en konseptvalgutredning</w:t>
      </w:r>
      <w:r>
        <w:t>.</w:t>
      </w:r>
      <w:r>
        <w:rPr>
          <w:color w:val="333333"/>
          <w:shd w:val="clear" w:color="auto" w:fill="FFFFFF"/>
        </w:rPr>
        <w:t xml:space="preserve"> Departementene er ansvarlige for å avklare om et lokalbehov skal dekkes ved leie i markedet eller ved et statlig byggeprosjekt. Det overordnede hensynet i en eie-leievurdering skal være hva som er økonomisk mest gunstig for staten.</w:t>
      </w:r>
    </w:p>
    <w:p w14:paraId="49E57D61" w14:textId="5A32AD1A" w:rsidR="00A573E6" w:rsidRDefault="00A573E6" w:rsidP="00697085">
      <w:pPr>
        <w:spacing w:line="240" w:lineRule="auto"/>
        <w:rPr>
          <w:rFonts w:cstheme="minorHAnsi"/>
        </w:rPr>
      </w:pPr>
    </w:p>
    <w:p w14:paraId="230A41EA" w14:textId="5BA2C0F8" w:rsidR="0078683F" w:rsidRPr="0078683F" w:rsidRDefault="00537AD6" w:rsidP="00697085">
      <w:pPr>
        <w:spacing w:line="240" w:lineRule="auto"/>
      </w:pPr>
      <w:r>
        <w:t xml:space="preserve">For at </w:t>
      </w:r>
      <w:r w:rsidR="00805BB2">
        <w:t xml:space="preserve">bygget </w:t>
      </w:r>
      <w:r>
        <w:t xml:space="preserve">skal bli </w:t>
      </w:r>
      <w:r w:rsidR="00805BB2">
        <w:t xml:space="preserve">definert som </w:t>
      </w:r>
      <w:r w:rsidR="005F10C8">
        <w:t xml:space="preserve">et konkurransebygg iht. instruksen, </w:t>
      </w:r>
      <w:r w:rsidR="000D041F">
        <w:t xml:space="preserve">skal det </w:t>
      </w:r>
      <w:r w:rsidR="00157321">
        <w:t>finnes</w:t>
      </w:r>
      <w:r w:rsidR="000D041F">
        <w:t xml:space="preserve"> </w:t>
      </w:r>
      <w:r w:rsidR="00C63D08">
        <w:t xml:space="preserve">et aktivt leverandørmarked og </w:t>
      </w:r>
      <w:r w:rsidR="000D041F">
        <w:t>en reell konkurranse om leiekontrakten – også ved reforhandling.</w:t>
      </w:r>
      <w:r w:rsidR="002F5D05">
        <w:t xml:space="preserve"> Utleier skal ikke settes i en monopolsituasjon. Dersom </w:t>
      </w:r>
      <w:r w:rsidR="00157321">
        <w:t>virksomhetene har</w:t>
      </w:r>
      <w:r w:rsidR="006E05AE">
        <w:t xml:space="preserve"> en</w:t>
      </w:r>
      <w:r w:rsidR="002F5D05">
        <w:t xml:space="preserve"> avhengighet til lokalene eller lokaliseringen</w:t>
      </w:r>
      <w:r w:rsidR="00697969" w:rsidRPr="00697969">
        <w:t xml:space="preserve"> </w:t>
      </w:r>
      <w:r w:rsidR="00697969">
        <w:t xml:space="preserve">som gjør det uaktuelt å </w:t>
      </w:r>
      <w:r w:rsidR="00D117C6">
        <w:t>konkurranseutsette kontrakten</w:t>
      </w:r>
      <w:r w:rsidR="00697969">
        <w:t xml:space="preserve"> ved leieperiodens utløp,</w:t>
      </w:r>
      <w:r w:rsidR="008F692D">
        <w:t xml:space="preserve"> </w:t>
      </w:r>
      <w:r w:rsidR="0013109C">
        <w:t xml:space="preserve">grunnet </w:t>
      </w:r>
      <w:r w:rsidR="0000402C">
        <w:t xml:space="preserve">for eksempel </w:t>
      </w:r>
      <w:r w:rsidR="00541D84">
        <w:t xml:space="preserve">funksjonell </w:t>
      </w:r>
      <w:r w:rsidR="0013109C">
        <w:t xml:space="preserve">spesialisering eller </w:t>
      </w:r>
      <w:r w:rsidR="0000402C">
        <w:t>sterk</w:t>
      </w:r>
      <w:r w:rsidR="0013109C">
        <w:t xml:space="preserve"> tilhørighet</w:t>
      </w:r>
      <w:r w:rsidR="0000402C">
        <w:t xml:space="preserve"> til </w:t>
      </w:r>
      <w:r w:rsidR="00691A05">
        <w:t>eiendommen</w:t>
      </w:r>
      <w:r w:rsidR="0013109C">
        <w:t xml:space="preserve">, </w:t>
      </w:r>
      <w:r w:rsidR="006D0487">
        <w:t xml:space="preserve">har utleier i praksis monopol. </w:t>
      </w:r>
    </w:p>
    <w:p w14:paraId="48A16EDE" w14:textId="77777777" w:rsidR="00443CE9" w:rsidRDefault="00443CE9" w:rsidP="00697085">
      <w:pPr>
        <w:spacing w:line="240" w:lineRule="auto"/>
        <w:rPr>
          <w:rFonts w:cstheme="minorHAnsi"/>
        </w:rPr>
      </w:pPr>
    </w:p>
    <w:p w14:paraId="167E6B9F" w14:textId="279B6F8A" w:rsidR="00704FAF" w:rsidRPr="00A111D5" w:rsidRDefault="00704FAF" w:rsidP="00697085">
      <w:pPr>
        <w:spacing w:line="240" w:lineRule="auto"/>
        <w:rPr>
          <w:rFonts w:cstheme="minorHAnsi"/>
          <w:b/>
          <w:bCs/>
        </w:rPr>
      </w:pPr>
      <w:r w:rsidRPr="00A111D5">
        <w:rPr>
          <w:rFonts w:cstheme="minorHAnsi"/>
          <w:b/>
          <w:bCs/>
        </w:rPr>
        <w:t>Forankring hos fagdepartement og forbehold om godkjennelse</w:t>
      </w:r>
    </w:p>
    <w:p w14:paraId="3EA55D38" w14:textId="77777777" w:rsidR="00516489" w:rsidRDefault="0030142C" w:rsidP="00697085">
      <w:pPr>
        <w:spacing w:line="240" w:lineRule="auto"/>
        <w:rPr>
          <w:rFonts w:cstheme="minorHAnsi"/>
        </w:rPr>
      </w:pPr>
      <w:r>
        <w:rPr>
          <w:rFonts w:cstheme="minorHAnsi"/>
        </w:rPr>
        <w:t>V</w:t>
      </w:r>
      <w:r w:rsidR="00704FAF" w:rsidRPr="00A111D5">
        <w:rPr>
          <w:rFonts w:cstheme="minorHAnsi"/>
        </w:rPr>
        <w:t xml:space="preserve">irksomheter </w:t>
      </w:r>
      <w:r>
        <w:rPr>
          <w:rFonts w:cstheme="minorHAnsi"/>
        </w:rPr>
        <w:t xml:space="preserve">bør </w:t>
      </w:r>
      <w:r w:rsidR="00704FAF" w:rsidRPr="00A111D5">
        <w:rPr>
          <w:rFonts w:cstheme="minorHAnsi"/>
        </w:rPr>
        <w:t xml:space="preserve">forankre de målsetninger som vedtas for lokalanskaffelsen i eget fagdepartement og </w:t>
      </w:r>
      <w:r w:rsidR="006E2B35">
        <w:rPr>
          <w:rFonts w:cstheme="minorHAnsi"/>
        </w:rPr>
        <w:t xml:space="preserve">påse </w:t>
      </w:r>
      <w:r w:rsidR="00704FAF" w:rsidRPr="00A111D5">
        <w:rPr>
          <w:rFonts w:cstheme="minorHAnsi"/>
        </w:rPr>
        <w:t xml:space="preserve">at departementet holdes løpende orientert om </w:t>
      </w:r>
      <w:r w:rsidR="00C76649">
        <w:rPr>
          <w:rFonts w:cstheme="minorHAnsi"/>
        </w:rPr>
        <w:t xml:space="preserve">større </w:t>
      </w:r>
      <w:r w:rsidR="00704FAF" w:rsidRPr="00A111D5">
        <w:rPr>
          <w:rFonts w:cstheme="minorHAnsi"/>
        </w:rPr>
        <w:t>prosjekt</w:t>
      </w:r>
      <w:r w:rsidR="00C76649">
        <w:rPr>
          <w:rFonts w:cstheme="minorHAnsi"/>
        </w:rPr>
        <w:t>ers</w:t>
      </w:r>
      <w:r w:rsidR="00704FAF" w:rsidRPr="00A111D5">
        <w:rPr>
          <w:rFonts w:cstheme="minorHAnsi"/>
        </w:rPr>
        <w:t xml:space="preserve"> utvikling. Beslutninger om arealforbruk og lokalisering bør avklares med departementet, før det iverksettes et søk i markedet. I forhandlinger </w:t>
      </w:r>
      <w:r w:rsidR="007B73A2">
        <w:rPr>
          <w:rFonts w:cstheme="minorHAnsi"/>
        </w:rPr>
        <w:t>må</w:t>
      </w:r>
      <w:r w:rsidR="00704FAF" w:rsidRPr="00A111D5">
        <w:rPr>
          <w:rFonts w:cstheme="minorHAnsi"/>
        </w:rPr>
        <w:t xml:space="preserve"> det tas et klart forbehold om at en avtale ikke er bindende før endelig kontrakt er fremlagt for og godkjent av eget fagdepartement og evt. </w:t>
      </w:r>
      <w:r w:rsidR="00516489">
        <w:rPr>
          <w:rFonts w:cstheme="minorHAnsi"/>
        </w:rPr>
        <w:t>Digitaliserings- og forvaltningsdepartementet</w:t>
      </w:r>
    </w:p>
    <w:p w14:paraId="0AF36A83" w14:textId="60A89693" w:rsidR="00704FAF" w:rsidRPr="00A111D5" w:rsidRDefault="00704FAF" w:rsidP="00697085">
      <w:pPr>
        <w:spacing w:line="240" w:lineRule="auto"/>
        <w:rPr>
          <w:rFonts w:cstheme="minorHAnsi"/>
        </w:rPr>
      </w:pPr>
      <w:r w:rsidRPr="00A111D5">
        <w:rPr>
          <w:rFonts w:cstheme="minorHAnsi"/>
        </w:rPr>
        <w:t>.</w:t>
      </w:r>
    </w:p>
    <w:p w14:paraId="5838B5D5" w14:textId="77777777" w:rsidR="00E12FDA" w:rsidRPr="00E12FDA" w:rsidRDefault="00E12FDA" w:rsidP="00697085">
      <w:pPr>
        <w:spacing w:line="240" w:lineRule="auto"/>
      </w:pPr>
    </w:p>
    <w:p w14:paraId="5E76EB0E" w14:textId="6C3CE53C" w:rsidR="00BC6A71" w:rsidRPr="005C7BFC" w:rsidRDefault="008E6122" w:rsidP="00697085">
      <w:pPr>
        <w:spacing w:line="240" w:lineRule="auto"/>
        <w:rPr>
          <w:b/>
          <w:bCs/>
        </w:rPr>
      </w:pPr>
      <w:r>
        <w:rPr>
          <w:b/>
          <w:bCs/>
        </w:rPr>
        <w:t>Obligatorisk</w:t>
      </w:r>
      <w:r w:rsidR="04EE17D7" w:rsidRPr="005C7BFC">
        <w:rPr>
          <w:b/>
          <w:bCs/>
        </w:rPr>
        <w:t xml:space="preserve"> rådgivning ved leie av lokaler i markedet</w:t>
      </w:r>
    </w:p>
    <w:p w14:paraId="2ED97B1D" w14:textId="208ABDA6" w:rsidR="04EE17D7" w:rsidRDefault="003337A1" w:rsidP="00697085">
      <w:pPr>
        <w:spacing w:line="240" w:lineRule="auto"/>
        <w:rPr>
          <w:rFonts w:cstheme="minorHAnsi"/>
        </w:rPr>
      </w:pPr>
      <w:r>
        <w:rPr>
          <w:rFonts w:cstheme="minorHAnsi"/>
        </w:rPr>
        <w:t>Basert på behandling i regjeringen</w:t>
      </w:r>
      <w:r w:rsidR="00EF2E14">
        <w:rPr>
          <w:rFonts w:cstheme="minorHAnsi"/>
        </w:rPr>
        <w:t>,</w:t>
      </w:r>
      <w:r>
        <w:rPr>
          <w:rFonts w:cstheme="minorHAnsi"/>
        </w:rPr>
        <w:t xml:space="preserve"> </w:t>
      </w:r>
      <w:r w:rsidR="00AE6A6A">
        <w:rPr>
          <w:rFonts w:cstheme="minorHAnsi"/>
        </w:rPr>
        <w:t>besluttet</w:t>
      </w:r>
      <w:r>
        <w:rPr>
          <w:rFonts w:cstheme="minorHAnsi"/>
        </w:rPr>
        <w:t xml:space="preserve"> Kommunal og moderniseringsdepartementet</w:t>
      </w:r>
      <w:r w:rsidR="00850CA5">
        <w:rPr>
          <w:rFonts w:cstheme="minorHAnsi"/>
        </w:rPr>
        <w:t>,</w:t>
      </w:r>
      <w:r>
        <w:rPr>
          <w:rFonts w:cstheme="minorHAnsi"/>
        </w:rPr>
        <w:t xml:space="preserve"> </w:t>
      </w:r>
      <w:r w:rsidR="0027268E">
        <w:rPr>
          <w:rFonts w:cstheme="minorHAnsi"/>
        </w:rPr>
        <w:t>fra 1. mars 2020</w:t>
      </w:r>
      <w:r w:rsidR="00850CA5">
        <w:rPr>
          <w:rFonts w:cstheme="minorHAnsi"/>
        </w:rPr>
        <w:t>,</w:t>
      </w:r>
      <w:r w:rsidR="0027268E">
        <w:rPr>
          <w:rFonts w:cstheme="minorHAnsi"/>
        </w:rPr>
        <w:t xml:space="preserve"> </w:t>
      </w:r>
      <w:r w:rsidR="04EE17D7" w:rsidRPr="00A111D5">
        <w:rPr>
          <w:rFonts w:cstheme="minorHAnsi"/>
        </w:rPr>
        <w:t>at alle statlige virksomheter i</w:t>
      </w:r>
      <w:r w:rsidR="0027268E">
        <w:rPr>
          <w:rFonts w:cstheme="minorHAnsi"/>
        </w:rPr>
        <w:t xml:space="preserve"> </w:t>
      </w:r>
      <w:r w:rsidR="04EE17D7" w:rsidRPr="00A111D5">
        <w:rPr>
          <w:rFonts w:cstheme="minorHAnsi"/>
        </w:rPr>
        <w:t>sivil sektor, unntatt NAV og Politiet, skal bruke Statsbygg som rådgiver ved leie av lokaler i markedet</w:t>
      </w:r>
      <w:r w:rsidR="00D90B67">
        <w:rPr>
          <w:rFonts w:cstheme="minorHAnsi"/>
        </w:rPr>
        <w:t>,</w:t>
      </w:r>
      <w:r w:rsidR="04EE17D7" w:rsidRPr="00A111D5">
        <w:rPr>
          <w:rFonts w:cstheme="minorHAnsi"/>
        </w:rPr>
        <w:t xml:space="preserve"> når summen av de fremtidige leieforpliktelsene er kr 30 millioner eller mer. For kontrakter hvor summen er lavere, er rådgivningsbistanden fra Statsbygg frivillig.</w:t>
      </w:r>
      <w:r w:rsidR="00115144">
        <w:rPr>
          <w:rFonts w:cstheme="minorHAnsi"/>
        </w:rPr>
        <w:t xml:space="preserve"> Ordningen er bekreftet av sittende regjering.</w:t>
      </w:r>
    </w:p>
    <w:p w14:paraId="7F98F33E" w14:textId="77777777" w:rsidR="00CA5B11" w:rsidRPr="00A111D5" w:rsidRDefault="00CA5B11" w:rsidP="00697085">
      <w:pPr>
        <w:spacing w:line="240" w:lineRule="auto"/>
        <w:rPr>
          <w:rFonts w:cstheme="minorHAnsi"/>
        </w:rPr>
      </w:pPr>
    </w:p>
    <w:p w14:paraId="0B0C7085" w14:textId="3BBE4B1C" w:rsidR="04EE17D7" w:rsidRPr="00A111D5" w:rsidRDefault="04EE17D7" w:rsidP="00697085">
      <w:pPr>
        <w:spacing w:line="240" w:lineRule="auto"/>
        <w:rPr>
          <w:rFonts w:cstheme="minorHAnsi"/>
          <w:b/>
          <w:bCs/>
        </w:rPr>
      </w:pPr>
      <w:r w:rsidRPr="00A111D5">
        <w:rPr>
          <w:rFonts w:cstheme="minorHAnsi"/>
          <w:b/>
          <w:bCs/>
        </w:rPr>
        <w:t xml:space="preserve">Analyse av eksisterende </w:t>
      </w:r>
      <w:proofErr w:type="spellStart"/>
      <w:r w:rsidRPr="00A111D5">
        <w:rPr>
          <w:rFonts w:cstheme="minorHAnsi"/>
          <w:b/>
          <w:bCs/>
        </w:rPr>
        <w:t>leiesituasjon</w:t>
      </w:r>
      <w:proofErr w:type="spellEnd"/>
    </w:p>
    <w:p w14:paraId="70C166BD" w14:textId="4CD9FDEA" w:rsidR="04EE17D7" w:rsidRDefault="0030142C" w:rsidP="00697085">
      <w:pPr>
        <w:spacing w:line="240" w:lineRule="auto"/>
        <w:rPr>
          <w:rFonts w:cstheme="minorHAnsi"/>
        </w:rPr>
      </w:pPr>
      <w:r>
        <w:rPr>
          <w:rFonts w:cstheme="minorHAnsi"/>
        </w:rPr>
        <w:t>V</w:t>
      </w:r>
      <w:r w:rsidR="04EE17D7" w:rsidRPr="00A111D5">
        <w:rPr>
          <w:rFonts w:cstheme="minorHAnsi"/>
        </w:rPr>
        <w:t>irksomheten</w:t>
      </w:r>
      <w:r>
        <w:rPr>
          <w:rFonts w:cstheme="minorHAnsi"/>
        </w:rPr>
        <w:t>e bør</w:t>
      </w:r>
      <w:r w:rsidR="04EE17D7" w:rsidRPr="00A111D5">
        <w:rPr>
          <w:rFonts w:cstheme="minorHAnsi"/>
        </w:rPr>
        <w:t xml:space="preserve"> utarbeide en økonomisk analyse av eksisterende leieforpliktelser og et estimat over hvilke leiekostnader som er påregnelige ved inngåelse av nye leieavtale i det relevante markedet. For å sikre at eventuelle kostnader knyttet til tilbakelevering av eksisterende leieobjekt</w:t>
      </w:r>
      <w:r w:rsidR="008416D1">
        <w:rPr>
          <w:rFonts w:cstheme="minorHAnsi"/>
        </w:rPr>
        <w:t xml:space="preserve"> inkluderes</w:t>
      </w:r>
      <w:r w:rsidR="04EE17D7" w:rsidRPr="00A111D5">
        <w:rPr>
          <w:rFonts w:cstheme="minorHAnsi"/>
        </w:rPr>
        <w:t>, bør det utføres en juridisk analyse av eksisterende leievilkår. Disse analysene bør utarbeides i oppstartsfasen av en anskaffelsesprosess, slik at de</w:t>
      </w:r>
      <w:r w:rsidR="004D3BDD">
        <w:rPr>
          <w:rFonts w:cstheme="minorHAnsi"/>
        </w:rPr>
        <w:t xml:space="preserve">t </w:t>
      </w:r>
      <w:r w:rsidR="04EE17D7" w:rsidRPr="00A111D5">
        <w:rPr>
          <w:rFonts w:cstheme="minorHAnsi"/>
        </w:rPr>
        <w:t xml:space="preserve">kan tjene som beslutningsgrunnlag for et </w:t>
      </w:r>
      <w:proofErr w:type="spellStart"/>
      <w:r w:rsidR="04EE17D7" w:rsidRPr="00A111D5">
        <w:rPr>
          <w:rFonts w:cstheme="minorHAnsi"/>
        </w:rPr>
        <w:t>målbilde</w:t>
      </w:r>
      <w:proofErr w:type="spellEnd"/>
      <w:r w:rsidR="04EE17D7" w:rsidRPr="00A111D5">
        <w:rPr>
          <w:rFonts w:cstheme="minorHAnsi"/>
        </w:rPr>
        <w:t xml:space="preserve"> og/eller en gevinstrealiseringsplan.</w:t>
      </w:r>
    </w:p>
    <w:p w14:paraId="5917D096" w14:textId="77777777" w:rsidR="00DD528C" w:rsidRDefault="00DD528C" w:rsidP="00697085">
      <w:pPr>
        <w:spacing w:line="240" w:lineRule="auto"/>
        <w:rPr>
          <w:rFonts w:cstheme="minorHAnsi"/>
        </w:rPr>
      </w:pPr>
    </w:p>
    <w:p w14:paraId="6DA8D53B" w14:textId="6B8D1037" w:rsidR="00355F17" w:rsidRPr="00223FAB" w:rsidRDefault="00A66622" w:rsidP="00697085">
      <w:pPr>
        <w:spacing w:line="240" w:lineRule="auto"/>
      </w:pPr>
      <w:r>
        <w:rPr>
          <w:rFonts w:cstheme="minorHAnsi"/>
          <w:b/>
        </w:rPr>
        <w:t>Krav til utredning</w:t>
      </w:r>
    </w:p>
    <w:p w14:paraId="1DAC5C07" w14:textId="5126D882" w:rsidR="00364BC7" w:rsidRDefault="00364BC7" w:rsidP="00697085">
      <w:pPr>
        <w:spacing w:line="240" w:lineRule="auto"/>
        <w:rPr>
          <w:rFonts w:cstheme="minorHAnsi"/>
        </w:rPr>
      </w:pPr>
      <w:r>
        <w:rPr>
          <w:rFonts w:cstheme="minorHAnsi"/>
        </w:rPr>
        <w:t>Sta</w:t>
      </w:r>
      <w:r w:rsidRPr="00BD2B77">
        <w:rPr>
          <w:rFonts w:cstheme="minorHAnsi"/>
        </w:rPr>
        <w:t xml:space="preserve">tlige virksomheter </w:t>
      </w:r>
      <w:r>
        <w:rPr>
          <w:rFonts w:cstheme="minorHAnsi"/>
        </w:rPr>
        <w:t xml:space="preserve">er </w:t>
      </w:r>
      <w:r w:rsidR="00607A12">
        <w:rPr>
          <w:rFonts w:cstheme="minorHAnsi"/>
        </w:rPr>
        <w:t xml:space="preserve">i henhold til Bygge- og leiesaksinstruksen </w:t>
      </w:r>
      <w:r>
        <w:rPr>
          <w:rFonts w:cstheme="minorHAnsi"/>
        </w:rPr>
        <w:t xml:space="preserve">pålagt </w:t>
      </w:r>
      <w:r w:rsidRPr="00BD2B77">
        <w:rPr>
          <w:rFonts w:cstheme="minorHAnsi"/>
        </w:rPr>
        <w:t xml:space="preserve">å utrede hvilke krav og behov som </w:t>
      </w:r>
      <w:r>
        <w:rPr>
          <w:rFonts w:cstheme="minorHAnsi"/>
        </w:rPr>
        <w:t>skal</w:t>
      </w:r>
      <w:r w:rsidRPr="00BD2B77">
        <w:rPr>
          <w:rFonts w:cstheme="minorHAnsi"/>
        </w:rPr>
        <w:t xml:space="preserve"> stilles til nye lokalene for at virksomheten skal kunne ivareta sine oppgaver og tjenester. </w:t>
      </w:r>
      <w:r>
        <w:rPr>
          <w:rFonts w:cstheme="minorHAnsi"/>
        </w:rPr>
        <w:t>U</w:t>
      </w:r>
      <w:r w:rsidRPr="00BD2B77">
        <w:rPr>
          <w:rFonts w:cstheme="minorHAnsi"/>
        </w:rPr>
        <w:t xml:space="preserve">tredningen skal </w:t>
      </w:r>
      <w:r>
        <w:rPr>
          <w:rFonts w:cstheme="minorHAnsi"/>
        </w:rPr>
        <w:t xml:space="preserve">inneholde en </w:t>
      </w:r>
      <w:r w:rsidRPr="00BD2B77">
        <w:rPr>
          <w:rFonts w:cstheme="minorHAnsi"/>
        </w:rPr>
        <w:t xml:space="preserve">konkret analyse av virksomhetens fremtidige arealbehov, hvor en plikter å ivareta hensynet til areal- og ressurseffektivitet. </w:t>
      </w:r>
      <w:r>
        <w:rPr>
          <w:rFonts w:cstheme="minorHAnsi"/>
        </w:rPr>
        <w:t>Det skal</w:t>
      </w:r>
      <w:r w:rsidRPr="00BD2B77">
        <w:rPr>
          <w:rFonts w:cstheme="minorHAnsi"/>
        </w:rPr>
        <w:t xml:space="preserve"> ikke </w:t>
      </w:r>
      <w:r w:rsidRPr="00A111D5">
        <w:rPr>
          <w:rFonts w:cstheme="minorHAnsi"/>
        </w:rPr>
        <w:t>planlegges</w:t>
      </w:r>
      <w:r w:rsidRPr="00BD2B77">
        <w:rPr>
          <w:rFonts w:cstheme="minorHAnsi"/>
        </w:rPr>
        <w:t xml:space="preserve"> for vekst i antall ansatte, og </w:t>
      </w:r>
      <w:r>
        <w:rPr>
          <w:rFonts w:cstheme="minorHAnsi"/>
        </w:rPr>
        <w:t>det</w:t>
      </w:r>
      <w:r w:rsidRPr="00BD2B77">
        <w:rPr>
          <w:rFonts w:cstheme="minorHAnsi"/>
        </w:rPr>
        <w:t xml:space="preserve"> bør </w:t>
      </w:r>
      <w:r w:rsidRPr="00A111D5">
        <w:rPr>
          <w:rFonts w:cstheme="minorHAnsi"/>
        </w:rPr>
        <w:t>vurder</w:t>
      </w:r>
      <w:r>
        <w:rPr>
          <w:rFonts w:cstheme="minorHAnsi"/>
        </w:rPr>
        <w:t>es</w:t>
      </w:r>
      <w:r w:rsidRPr="00BD2B77">
        <w:rPr>
          <w:rFonts w:cstheme="minorHAnsi"/>
        </w:rPr>
        <w:t xml:space="preserve"> nye arbeidsformer som er mer arealeffektive enn tradisjonelle kontorlokaler</w:t>
      </w:r>
      <w:r w:rsidRPr="00A111D5">
        <w:rPr>
          <w:rFonts w:cstheme="minorHAnsi"/>
        </w:rPr>
        <w:t xml:space="preserve"> som ofte har cellekontorer til flertallet av de ansatte.</w:t>
      </w:r>
      <w:r w:rsidRPr="00BD2B77">
        <w:rPr>
          <w:rFonts w:cstheme="minorHAnsi"/>
        </w:rPr>
        <w:t xml:space="preserve"> </w:t>
      </w:r>
    </w:p>
    <w:p w14:paraId="1CED0E16" w14:textId="77777777" w:rsidR="0040636D" w:rsidRDefault="0040636D" w:rsidP="00697085">
      <w:pPr>
        <w:spacing w:line="240" w:lineRule="auto"/>
        <w:rPr>
          <w:rFonts w:cstheme="minorHAnsi"/>
        </w:rPr>
      </w:pPr>
    </w:p>
    <w:p w14:paraId="11C3FFFF" w14:textId="77777777" w:rsidR="002470B7" w:rsidRDefault="002470B7" w:rsidP="00697085">
      <w:pPr>
        <w:spacing w:line="240" w:lineRule="auto"/>
        <w:rPr>
          <w:rFonts w:cstheme="minorHAnsi"/>
          <w:b/>
          <w:bCs/>
        </w:rPr>
      </w:pPr>
    </w:p>
    <w:p w14:paraId="74246FAD" w14:textId="77777777" w:rsidR="002470B7" w:rsidRDefault="002470B7" w:rsidP="00697085">
      <w:pPr>
        <w:spacing w:line="240" w:lineRule="auto"/>
        <w:rPr>
          <w:rFonts w:cstheme="minorHAnsi"/>
          <w:b/>
          <w:bCs/>
        </w:rPr>
      </w:pPr>
    </w:p>
    <w:p w14:paraId="2598F3C9" w14:textId="77777777" w:rsidR="002470B7" w:rsidRDefault="002470B7" w:rsidP="00697085">
      <w:pPr>
        <w:spacing w:line="240" w:lineRule="auto"/>
        <w:rPr>
          <w:rFonts w:cstheme="minorHAnsi"/>
          <w:b/>
          <w:bCs/>
        </w:rPr>
      </w:pPr>
    </w:p>
    <w:p w14:paraId="3C3C4776" w14:textId="34DD3722" w:rsidR="0040636D" w:rsidRPr="0040636D" w:rsidRDefault="002470B7" w:rsidP="00697085">
      <w:pPr>
        <w:spacing w:line="240" w:lineRule="auto"/>
        <w:rPr>
          <w:rFonts w:cstheme="minorHAnsi"/>
          <w:b/>
          <w:bCs/>
        </w:rPr>
      </w:pPr>
      <w:r>
        <w:rPr>
          <w:rFonts w:cstheme="minorHAnsi"/>
          <w:b/>
          <w:bCs/>
        </w:rPr>
        <w:t>K</w:t>
      </w:r>
      <w:r w:rsidR="0040636D" w:rsidRPr="0040636D">
        <w:rPr>
          <w:rFonts w:cstheme="minorHAnsi"/>
          <w:b/>
          <w:bCs/>
        </w:rPr>
        <w:t>onkurranse</w:t>
      </w:r>
    </w:p>
    <w:p w14:paraId="365E28FE" w14:textId="33013335" w:rsidR="0040636D" w:rsidRDefault="0040636D" w:rsidP="00697085">
      <w:pPr>
        <w:spacing w:line="240" w:lineRule="auto"/>
        <w:rPr>
          <w:rFonts w:cstheme="minorHAnsi"/>
        </w:rPr>
      </w:pPr>
      <w:r w:rsidRPr="00A111D5">
        <w:rPr>
          <w:rFonts w:cstheme="minorHAnsi"/>
        </w:rPr>
        <w:t xml:space="preserve">For å sikre at staten oppnår det gunstigste tilbudet, </w:t>
      </w:r>
      <w:r>
        <w:rPr>
          <w:rFonts w:cstheme="minorHAnsi"/>
        </w:rPr>
        <w:t>skal</w:t>
      </w:r>
      <w:r w:rsidRPr="00A111D5">
        <w:rPr>
          <w:rFonts w:cstheme="minorHAnsi"/>
        </w:rPr>
        <w:t xml:space="preserve"> det i henhold til regjeringens bygge- og leieinstruks innhentes flere tilbud. Dette gjelder ved inngåelse av nye leieavtaler og ved fornyelse av eksisterende leieforhold – herunder ved bruk av opsjoner på å forlenge leieforhold.</w:t>
      </w:r>
    </w:p>
    <w:p w14:paraId="5C42F355" w14:textId="77777777" w:rsidR="00D05F61" w:rsidRDefault="00D05F61" w:rsidP="00697085">
      <w:pPr>
        <w:spacing w:line="240" w:lineRule="auto"/>
        <w:rPr>
          <w:rFonts w:cstheme="minorHAnsi"/>
        </w:rPr>
      </w:pPr>
    </w:p>
    <w:p w14:paraId="1063F940" w14:textId="77777777" w:rsidR="00D05F61" w:rsidRDefault="00D05F61" w:rsidP="009824A3">
      <w:pPr>
        <w:pStyle w:val="Overskrift1"/>
      </w:pPr>
      <w:bookmarkStart w:id="8" w:name="_Toc165904506"/>
      <w:r w:rsidRPr="00D05F61">
        <w:t>Effektiv areal- og ressursbruk</w:t>
      </w:r>
      <w:bookmarkEnd w:id="8"/>
      <w:r w:rsidRPr="00D05F61">
        <w:t> </w:t>
      </w:r>
    </w:p>
    <w:p w14:paraId="665DC9FD" w14:textId="77777777" w:rsidR="00D05F61" w:rsidRPr="00D05F61" w:rsidRDefault="00D05F61" w:rsidP="00D05F61">
      <w:pPr>
        <w:spacing w:line="240" w:lineRule="auto"/>
        <w:rPr>
          <w:rFonts w:cstheme="minorHAnsi"/>
          <w:b/>
          <w:bCs/>
        </w:rPr>
      </w:pPr>
      <w:r w:rsidRPr="00D05F61">
        <w:rPr>
          <w:rFonts w:cstheme="minorHAnsi"/>
          <w:b/>
          <w:bCs/>
        </w:rPr>
        <w:t>Arealnormen - Leieobjekter i markedet skal være areal- og ressurseffektive </w:t>
      </w:r>
    </w:p>
    <w:p w14:paraId="371AE286" w14:textId="62E1F2B1" w:rsidR="00D05F61" w:rsidRPr="00D05F61" w:rsidRDefault="00182CD6" w:rsidP="00D05F61">
      <w:pPr>
        <w:spacing w:line="240" w:lineRule="auto"/>
        <w:rPr>
          <w:rFonts w:cstheme="minorHAnsi"/>
        </w:rPr>
      </w:pPr>
      <w:r>
        <w:rPr>
          <w:rFonts w:cstheme="minorHAnsi"/>
        </w:rPr>
        <w:t>Digitaliserings- og forvaltningsdepartementet</w:t>
      </w:r>
      <w:r w:rsidR="003F4BC1" w:rsidRPr="00BD2B77">
        <w:rPr>
          <w:rFonts w:cstheme="minorHAnsi"/>
        </w:rPr>
        <w:t xml:space="preserve"> </w:t>
      </w:r>
      <w:r w:rsidR="00D05F61" w:rsidRPr="00D05F61">
        <w:rPr>
          <w:rFonts w:cstheme="minorHAnsi"/>
        </w:rPr>
        <w:t xml:space="preserve">har fastsatt en </w:t>
      </w:r>
      <w:hyperlink r:id="rId16" w:tgtFrame="_blank" w:history="1">
        <w:r w:rsidR="00D05F61" w:rsidRPr="00D05F61">
          <w:rPr>
            <w:rStyle w:val="Hyperkobling"/>
            <w:rFonts w:cstheme="minorHAnsi"/>
          </w:rPr>
          <w:t>arealnorm for formålsbygg</w:t>
        </w:r>
      </w:hyperlink>
      <w:r w:rsidR="00D05F61" w:rsidRPr="00D05F61">
        <w:rPr>
          <w:rFonts w:cstheme="minorHAnsi"/>
        </w:rPr>
        <w:t xml:space="preserve">. Normen setter en øvre grense på 23 kvm BTA for framtidige statlige kontorlokaler og for kontordelen i bygg til virksomheter med arealkrevende formål. Det er viktig å merke seg at arealnormen kun gjelder for statlige byggeprosjekter og formålsbygg – </w:t>
      </w:r>
      <w:r w:rsidR="00D05F61" w:rsidRPr="00D05F61">
        <w:rPr>
          <w:rFonts w:cstheme="minorHAnsi"/>
          <w:i/>
          <w:iCs/>
        </w:rPr>
        <w:t>ikke ved leie i markedet</w:t>
      </w:r>
      <w:r w:rsidR="00D05F61" w:rsidRPr="00D05F61">
        <w:rPr>
          <w:rFonts w:cstheme="minorHAnsi"/>
        </w:rPr>
        <w:t xml:space="preserve">. Det er også viktig å være klart over at arealforbruket på 23 kvm. BTA pr. ansatt er en </w:t>
      </w:r>
      <w:r w:rsidR="00D05F61" w:rsidRPr="00D05F61">
        <w:rPr>
          <w:rFonts w:cstheme="minorHAnsi"/>
          <w:i/>
          <w:iCs/>
        </w:rPr>
        <w:t>øvre grense</w:t>
      </w:r>
      <w:r w:rsidR="00D05F61" w:rsidRPr="00D05F61">
        <w:rPr>
          <w:rFonts w:cstheme="minorHAnsi"/>
        </w:rPr>
        <w:t xml:space="preserve"> for formålsbygg – ikke en målsetning.  </w:t>
      </w:r>
    </w:p>
    <w:p w14:paraId="1D7112F0" w14:textId="77777777" w:rsidR="00D05F61" w:rsidRPr="00D05F61" w:rsidRDefault="00D05F61" w:rsidP="00D05F61">
      <w:pPr>
        <w:spacing w:line="240" w:lineRule="auto"/>
        <w:rPr>
          <w:rFonts w:cstheme="minorHAnsi"/>
        </w:rPr>
      </w:pPr>
      <w:r w:rsidRPr="00D05F61">
        <w:rPr>
          <w:rFonts w:cstheme="minorHAnsi"/>
        </w:rPr>
        <w:t> </w:t>
      </w:r>
    </w:p>
    <w:p w14:paraId="15F03604" w14:textId="77777777" w:rsidR="00D05F61" w:rsidRPr="00D05F61" w:rsidRDefault="00D05F61" w:rsidP="00D05F61">
      <w:pPr>
        <w:spacing w:line="240" w:lineRule="auto"/>
        <w:rPr>
          <w:rFonts w:cstheme="minorHAnsi"/>
        </w:rPr>
      </w:pPr>
      <w:r w:rsidRPr="00D05F61">
        <w:rPr>
          <w:rFonts w:cstheme="minorHAnsi"/>
        </w:rPr>
        <w:t>Målsetningen er å oppnå areal- og ressurseffektive lokaler. Det som avgjør arealbehovet, er de arealer og funksjoner som er nødvendige for at virksomheten skal kunne ivareta sine fremtidige oppgaver. </w:t>
      </w:r>
    </w:p>
    <w:p w14:paraId="3B54ED1A" w14:textId="77777777" w:rsidR="00D05F61" w:rsidRPr="00D05F61" w:rsidRDefault="00D05F61" w:rsidP="00D05F61">
      <w:pPr>
        <w:spacing w:line="240" w:lineRule="auto"/>
        <w:rPr>
          <w:rFonts w:cstheme="minorHAnsi"/>
        </w:rPr>
      </w:pPr>
      <w:r w:rsidRPr="00D05F61">
        <w:rPr>
          <w:rFonts w:cstheme="minorHAnsi"/>
        </w:rPr>
        <w:t> </w:t>
      </w:r>
    </w:p>
    <w:p w14:paraId="4418DA62" w14:textId="77777777" w:rsidR="00D05F61" w:rsidRPr="00D05F61" w:rsidRDefault="00D05F61" w:rsidP="00D05F61">
      <w:pPr>
        <w:spacing w:line="240" w:lineRule="auto"/>
        <w:rPr>
          <w:rFonts w:cstheme="minorHAnsi"/>
        </w:rPr>
      </w:pPr>
      <w:r w:rsidRPr="00D05F61">
        <w:rPr>
          <w:rFonts w:cstheme="minorHAnsi"/>
        </w:rPr>
        <w:t>Erfaringen fra Statsbygg sin rådgivning er at virksomhetene som gjennomfører en behovskartlegging avdekker behov som er vesentlig lavere enn 23 kvm pr, ansatt, og at det er andre forhold som er viktigere for kvaliteten til arealene enn antall kvadratmeter. Spesielt gjelder dette for større virksomheter, hvor et arealforbruk på 23 kvm. pr. ansatt blir unødvendig høyt.  </w:t>
      </w:r>
    </w:p>
    <w:p w14:paraId="087EB693" w14:textId="77777777" w:rsidR="00D05F61" w:rsidRPr="00D05F61" w:rsidRDefault="00D05F61" w:rsidP="00D05F61">
      <w:pPr>
        <w:spacing w:line="240" w:lineRule="auto"/>
        <w:rPr>
          <w:rFonts w:cstheme="minorHAnsi"/>
        </w:rPr>
      </w:pPr>
      <w:r w:rsidRPr="00D05F61">
        <w:rPr>
          <w:rFonts w:cstheme="minorHAnsi"/>
        </w:rPr>
        <w:t> </w:t>
      </w:r>
    </w:p>
    <w:p w14:paraId="002ED822" w14:textId="66BFB6F9" w:rsidR="00D05F61" w:rsidRPr="00D05F61" w:rsidRDefault="00D05F61" w:rsidP="00D05F61">
      <w:pPr>
        <w:spacing w:line="240" w:lineRule="auto"/>
        <w:rPr>
          <w:rFonts w:cstheme="minorHAnsi"/>
        </w:rPr>
      </w:pPr>
      <w:r w:rsidRPr="00D05F61">
        <w:rPr>
          <w:rFonts w:cstheme="minorHAnsi"/>
        </w:rPr>
        <w:t>Statsbyggs rådgivningstjeneste har i perioden fra 2017–2022 erfart at det gjennomsnittlige arealforbruket har ligget mellom ca. 1</w:t>
      </w:r>
      <w:r w:rsidR="00D51B84">
        <w:rPr>
          <w:rFonts w:cstheme="minorHAnsi"/>
        </w:rPr>
        <w:t>6</w:t>
      </w:r>
      <w:r w:rsidRPr="00D05F61">
        <w:rPr>
          <w:rFonts w:cstheme="minorHAnsi"/>
        </w:rPr>
        <w:t xml:space="preserve"> og </w:t>
      </w:r>
      <w:r w:rsidR="00D51B84">
        <w:rPr>
          <w:rFonts w:cstheme="minorHAnsi"/>
        </w:rPr>
        <w:t>18</w:t>
      </w:r>
      <w:r w:rsidRPr="00D05F61">
        <w:rPr>
          <w:rFonts w:cstheme="minorHAnsi"/>
        </w:rPr>
        <w:t xml:space="preserve"> kvm pr. ansatt i de oppdragene rådgivningstjenesten har utført. De virksomhetene som inngåtte disse leieavtalene har bidratt til å redusere statens arealforbruk. Konsekvensene av dette er betydelige kostnadsbesparelser, lavere klimafotavtrykk og lavere energiforbruk. Det er ikke registrert lavere brukertilfredshet som følge av effektiviseringen. </w:t>
      </w:r>
    </w:p>
    <w:p w14:paraId="6B08C981" w14:textId="77777777" w:rsidR="00D05F61" w:rsidRDefault="00D05F61" w:rsidP="00697085">
      <w:pPr>
        <w:spacing w:line="240" w:lineRule="auto"/>
        <w:rPr>
          <w:rFonts w:cstheme="minorHAnsi"/>
        </w:rPr>
      </w:pPr>
    </w:p>
    <w:p w14:paraId="7E68E563" w14:textId="4F9F09F6" w:rsidR="00741466" w:rsidRPr="00A111D5" w:rsidRDefault="00BB59A2" w:rsidP="00697085">
      <w:pPr>
        <w:pStyle w:val="Overskrift1"/>
        <w:spacing w:line="240" w:lineRule="auto"/>
        <w:rPr>
          <w:rFonts w:asciiTheme="minorHAnsi" w:hAnsiTheme="minorHAnsi" w:cstheme="minorHAnsi"/>
        </w:rPr>
      </w:pPr>
      <w:bookmarkStart w:id="9" w:name="_Toc120696245"/>
      <w:bookmarkStart w:id="10" w:name="_Toc165904507"/>
      <w:r w:rsidRPr="00A111D5">
        <w:rPr>
          <w:rFonts w:asciiTheme="minorHAnsi" w:hAnsiTheme="minorHAnsi" w:cstheme="minorHAnsi"/>
        </w:rPr>
        <w:t>Tilrettelegging og gjennomf</w:t>
      </w:r>
      <w:r w:rsidR="009549A3" w:rsidRPr="00A111D5">
        <w:rPr>
          <w:rFonts w:asciiTheme="minorHAnsi" w:hAnsiTheme="minorHAnsi" w:cstheme="minorHAnsi"/>
        </w:rPr>
        <w:t>ø</w:t>
      </w:r>
      <w:r w:rsidRPr="00A111D5">
        <w:rPr>
          <w:rFonts w:asciiTheme="minorHAnsi" w:hAnsiTheme="minorHAnsi" w:cstheme="minorHAnsi"/>
        </w:rPr>
        <w:t>ring av lokalanskaffelser</w:t>
      </w:r>
      <w:bookmarkEnd w:id="9"/>
      <w:bookmarkEnd w:id="10"/>
    </w:p>
    <w:p w14:paraId="0034A4A2" w14:textId="77777777" w:rsidR="00352938" w:rsidRPr="00A111D5" w:rsidRDefault="00352938" w:rsidP="00697085">
      <w:pPr>
        <w:pStyle w:val="Overskrift2"/>
        <w:rPr>
          <w:rFonts w:asciiTheme="minorHAnsi" w:hAnsiTheme="minorHAnsi" w:cstheme="minorHAnsi"/>
          <w:lang w:val="nb-NO"/>
        </w:rPr>
      </w:pPr>
      <w:bookmarkStart w:id="11" w:name="_Toc120696246"/>
      <w:bookmarkStart w:id="12" w:name="_Toc165904508"/>
      <w:r w:rsidRPr="00A111D5">
        <w:rPr>
          <w:rFonts w:asciiTheme="minorHAnsi" w:hAnsiTheme="minorHAnsi" w:cstheme="minorHAnsi"/>
          <w:lang w:val="nb-NO"/>
        </w:rPr>
        <w:t>Målsetninger og føringer for anskaffelsen</w:t>
      </w:r>
      <w:bookmarkEnd w:id="11"/>
      <w:bookmarkEnd w:id="12"/>
    </w:p>
    <w:p w14:paraId="7BF8C26E" w14:textId="61EDAA7F" w:rsidR="006505E7" w:rsidRPr="00A111D5" w:rsidRDefault="00FB4465" w:rsidP="00697085">
      <w:pPr>
        <w:pStyle w:val="Brdtekst"/>
        <w:spacing w:line="240" w:lineRule="auto"/>
        <w:rPr>
          <w:rFonts w:cstheme="minorHAnsi"/>
        </w:rPr>
      </w:pPr>
      <w:r w:rsidRPr="00A111D5">
        <w:rPr>
          <w:rFonts w:cstheme="minorHAnsi"/>
        </w:rPr>
        <w:t xml:space="preserve">Flytting av lokaler er en mulighet til å endre hvordan virksomheter arbeider og ta i bruk ny teknologi. </w:t>
      </w:r>
      <w:r w:rsidR="00330114">
        <w:rPr>
          <w:rFonts w:cstheme="minorHAnsi"/>
        </w:rPr>
        <w:t>L</w:t>
      </w:r>
      <w:r w:rsidR="00A277F4" w:rsidRPr="00A111D5">
        <w:rPr>
          <w:rFonts w:cstheme="minorHAnsi"/>
        </w:rPr>
        <w:t>okalene gi</w:t>
      </w:r>
      <w:r w:rsidR="00330114">
        <w:rPr>
          <w:rFonts w:cstheme="minorHAnsi"/>
        </w:rPr>
        <w:t>r</w:t>
      </w:r>
      <w:r w:rsidR="00A277F4" w:rsidRPr="00A111D5">
        <w:rPr>
          <w:rFonts w:cstheme="minorHAnsi"/>
        </w:rPr>
        <w:t xml:space="preserve"> mulighet til å </w:t>
      </w:r>
      <w:r w:rsidR="00CE2B4B">
        <w:rPr>
          <w:rFonts w:cstheme="minorHAnsi"/>
        </w:rPr>
        <w:t xml:space="preserve">påvirke </w:t>
      </w:r>
      <w:r w:rsidR="001B7FC1">
        <w:rPr>
          <w:rFonts w:cstheme="minorHAnsi"/>
        </w:rPr>
        <w:t>samarbeid og samhandling</w:t>
      </w:r>
      <w:r w:rsidR="00BB67C5">
        <w:rPr>
          <w:rFonts w:cstheme="minorHAnsi"/>
        </w:rPr>
        <w:t>.</w:t>
      </w:r>
      <w:r w:rsidR="001B7FC1">
        <w:rPr>
          <w:rFonts w:cstheme="minorHAnsi"/>
        </w:rPr>
        <w:t xml:space="preserve"> </w:t>
      </w:r>
      <w:r w:rsidR="006505E7" w:rsidRPr="00A111D5">
        <w:rPr>
          <w:rFonts w:cstheme="minorHAnsi"/>
        </w:rPr>
        <w:t xml:space="preserve">Det viktig å ta høyde for at det vanligvis blir behov for å investere i nye digitale løsninger </w:t>
      </w:r>
      <w:r w:rsidR="00BB67C5" w:rsidRPr="00A111D5">
        <w:rPr>
          <w:rFonts w:cstheme="minorHAnsi"/>
        </w:rPr>
        <w:t xml:space="preserve">og </w:t>
      </w:r>
      <w:r w:rsidR="006505E7" w:rsidRPr="00A111D5">
        <w:rPr>
          <w:rFonts w:cstheme="minorHAnsi"/>
        </w:rPr>
        <w:t xml:space="preserve">møbler </w:t>
      </w:r>
      <w:r w:rsidR="00A958FC" w:rsidRPr="00A111D5">
        <w:rPr>
          <w:rFonts w:cstheme="minorHAnsi"/>
        </w:rPr>
        <w:t xml:space="preserve">i forbindelse med </w:t>
      </w:r>
      <w:r w:rsidR="00C733B3">
        <w:rPr>
          <w:rFonts w:cstheme="minorHAnsi"/>
        </w:rPr>
        <w:t>slike</w:t>
      </w:r>
      <w:r w:rsidR="00C733B3" w:rsidRPr="00A111D5">
        <w:rPr>
          <w:rFonts w:cstheme="minorHAnsi"/>
        </w:rPr>
        <w:t xml:space="preserve"> </w:t>
      </w:r>
      <w:r w:rsidR="00A958FC" w:rsidRPr="00A111D5">
        <w:rPr>
          <w:rFonts w:cstheme="minorHAnsi"/>
        </w:rPr>
        <w:t>endringe</w:t>
      </w:r>
      <w:r w:rsidR="00C733B3">
        <w:rPr>
          <w:rFonts w:cstheme="minorHAnsi"/>
        </w:rPr>
        <w:t>r</w:t>
      </w:r>
      <w:r w:rsidR="00265EEE">
        <w:rPr>
          <w:rFonts w:cstheme="minorHAnsi"/>
        </w:rPr>
        <w:t>, men markedet for ombruk av kontorinventar er</w:t>
      </w:r>
      <w:r w:rsidR="00776C78">
        <w:rPr>
          <w:rFonts w:cstheme="minorHAnsi"/>
        </w:rPr>
        <w:t xml:space="preserve"> i vekst</w:t>
      </w:r>
      <w:r w:rsidR="006505E7" w:rsidRPr="00A111D5">
        <w:rPr>
          <w:rFonts w:cstheme="minorHAnsi"/>
        </w:rPr>
        <w:t>.</w:t>
      </w:r>
    </w:p>
    <w:p w14:paraId="0CE6FD78" w14:textId="207E5B71" w:rsidR="00352938" w:rsidRPr="00A111D5" w:rsidRDefault="00352938" w:rsidP="00697085">
      <w:pPr>
        <w:pStyle w:val="Brdtekst"/>
        <w:spacing w:line="240" w:lineRule="auto"/>
        <w:rPr>
          <w:rFonts w:cstheme="minorHAnsi"/>
        </w:rPr>
      </w:pPr>
      <w:r w:rsidRPr="00A111D5">
        <w:rPr>
          <w:rFonts w:cstheme="minorHAnsi"/>
        </w:rPr>
        <w:t>For å kunne legge til rette for et godt og produktivt arbeidsmiljø</w:t>
      </w:r>
      <w:r w:rsidR="00695EB3">
        <w:rPr>
          <w:rFonts w:cstheme="minorHAnsi"/>
        </w:rPr>
        <w:t xml:space="preserve"> og</w:t>
      </w:r>
      <w:r w:rsidRPr="00A111D5">
        <w:rPr>
          <w:rFonts w:cstheme="minorHAnsi"/>
        </w:rPr>
        <w:t xml:space="preserve"> en god organisasjonskultur, </w:t>
      </w:r>
      <w:r w:rsidR="00695EB3">
        <w:rPr>
          <w:rFonts w:cstheme="minorHAnsi"/>
        </w:rPr>
        <w:t>er</w:t>
      </w:r>
      <w:r w:rsidRPr="00A111D5">
        <w:rPr>
          <w:rFonts w:cstheme="minorHAnsi"/>
        </w:rPr>
        <w:t xml:space="preserve"> innsikt i de oppgaver</w:t>
      </w:r>
      <w:r w:rsidR="00776C78">
        <w:rPr>
          <w:rFonts w:cstheme="minorHAnsi"/>
        </w:rPr>
        <w:t xml:space="preserve"> og</w:t>
      </w:r>
      <w:r w:rsidRPr="00A111D5">
        <w:rPr>
          <w:rFonts w:cstheme="minorHAnsi"/>
        </w:rPr>
        <w:t xml:space="preserve"> tjenester virksomheten skal ivareta, samt forståelse for organisasjonens og medarbeidernes behov</w:t>
      </w:r>
      <w:r w:rsidR="00695EB3">
        <w:rPr>
          <w:rFonts w:cstheme="minorHAnsi"/>
        </w:rPr>
        <w:t>,</w:t>
      </w:r>
      <w:r w:rsidR="00A958FC" w:rsidRPr="00A111D5">
        <w:rPr>
          <w:rFonts w:cstheme="minorHAnsi"/>
        </w:rPr>
        <w:t xml:space="preserve"> avgjørende</w:t>
      </w:r>
      <w:r w:rsidRPr="00A111D5">
        <w:rPr>
          <w:rFonts w:cstheme="minorHAnsi"/>
        </w:rPr>
        <w:t xml:space="preserve">. Det er viktig å involvere </w:t>
      </w:r>
      <w:r w:rsidR="000D4A2C">
        <w:rPr>
          <w:rFonts w:cstheme="minorHAnsi"/>
        </w:rPr>
        <w:t>de ansatte</w:t>
      </w:r>
      <w:r w:rsidR="00695EB3">
        <w:rPr>
          <w:rFonts w:cstheme="minorHAnsi"/>
        </w:rPr>
        <w:t>,</w:t>
      </w:r>
      <w:r w:rsidRPr="00A111D5">
        <w:rPr>
          <w:rFonts w:cstheme="minorHAnsi"/>
        </w:rPr>
        <w:t xml:space="preserve"> og at flytteprosessen er tilstrekkelig forankret på alle nivåer i organisasjonen.</w:t>
      </w:r>
    </w:p>
    <w:p w14:paraId="1D89BE35" w14:textId="2B122809" w:rsidR="00352938" w:rsidRPr="00A111D5" w:rsidRDefault="00DF206E" w:rsidP="00697085">
      <w:pPr>
        <w:pStyle w:val="Brdtekst"/>
        <w:spacing w:line="240" w:lineRule="auto"/>
        <w:rPr>
          <w:rFonts w:cstheme="minorHAnsi"/>
        </w:rPr>
      </w:pPr>
      <w:r>
        <w:rPr>
          <w:rFonts w:cstheme="minorHAnsi"/>
        </w:rPr>
        <w:t>Dette krever</w:t>
      </w:r>
      <w:r w:rsidR="00352938">
        <w:rPr>
          <w:rFonts w:cstheme="minorHAnsi"/>
        </w:rPr>
        <w:t xml:space="preserve"> en</w:t>
      </w:r>
      <w:r w:rsidR="00352938" w:rsidRPr="00A111D5">
        <w:rPr>
          <w:rFonts w:cstheme="minorHAnsi"/>
        </w:rPr>
        <w:t xml:space="preserve"> god strategi for lokalanskaffelsen, som tar høyde for de utfordringene som er knyttet til </w:t>
      </w:r>
      <w:r w:rsidR="00A958FC" w:rsidRPr="00A111D5">
        <w:rPr>
          <w:rFonts w:cstheme="minorHAnsi"/>
        </w:rPr>
        <w:t>alle endringene virksomheten står ovenfor</w:t>
      </w:r>
      <w:r w:rsidR="00352938" w:rsidRPr="00A111D5">
        <w:rPr>
          <w:rFonts w:cstheme="minorHAnsi"/>
        </w:rPr>
        <w:t xml:space="preserve">. </w:t>
      </w:r>
      <w:r w:rsidR="00A958FC" w:rsidRPr="00A111D5">
        <w:rPr>
          <w:rFonts w:cstheme="minorHAnsi"/>
        </w:rPr>
        <w:t>En suksessfaktor er</w:t>
      </w:r>
      <w:r w:rsidR="00352938" w:rsidRPr="00A111D5">
        <w:rPr>
          <w:rFonts w:cstheme="minorHAnsi"/>
        </w:rPr>
        <w:t xml:space="preserve"> at virksomhetens ledelse engasjer seg i planleggingen og styringen av lokalanskaffelsen. </w:t>
      </w:r>
      <w:r w:rsidR="0030142C">
        <w:rPr>
          <w:rFonts w:cstheme="minorHAnsi"/>
        </w:rPr>
        <w:t>L</w:t>
      </w:r>
      <w:r w:rsidR="00352938" w:rsidRPr="00A111D5">
        <w:rPr>
          <w:rFonts w:cstheme="minorHAnsi"/>
        </w:rPr>
        <w:t>edelsen</w:t>
      </w:r>
      <w:r w:rsidR="0030142C">
        <w:rPr>
          <w:rFonts w:cstheme="minorHAnsi"/>
        </w:rPr>
        <w:t xml:space="preserve"> i virksomheten bør</w:t>
      </w:r>
      <w:r w:rsidR="00352938" w:rsidRPr="00A111D5">
        <w:rPr>
          <w:rFonts w:cstheme="minorHAnsi"/>
        </w:rPr>
        <w:t xml:space="preserve"> fastsette tydelige målsetninger og føringer for lokalanskaffelsen på et tidlig stadium, slik at de kan tjene som veiledning for det videre arbeidet med anskaffelsen.</w:t>
      </w:r>
      <w:r w:rsidR="001410D0">
        <w:rPr>
          <w:rFonts w:cstheme="minorHAnsi"/>
        </w:rPr>
        <w:t xml:space="preserve"> </w:t>
      </w:r>
      <w:r w:rsidR="00352938">
        <w:rPr>
          <w:rFonts w:cstheme="minorHAnsi"/>
        </w:rPr>
        <w:t>L</w:t>
      </w:r>
      <w:r w:rsidR="00352938" w:rsidRPr="00A111D5">
        <w:rPr>
          <w:rFonts w:cstheme="minorHAnsi"/>
        </w:rPr>
        <w:t xml:space="preserve">edelsens føringer for </w:t>
      </w:r>
      <w:r w:rsidR="005D174D">
        <w:rPr>
          <w:rFonts w:cstheme="minorHAnsi"/>
        </w:rPr>
        <w:t>nye leieforhold</w:t>
      </w:r>
      <w:r w:rsidR="00352938" w:rsidRPr="00A111D5">
        <w:rPr>
          <w:rFonts w:cstheme="minorHAnsi"/>
        </w:rPr>
        <w:t xml:space="preserve"> bør dekke de mest sentrale kravene til de nye lokalene</w:t>
      </w:r>
      <w:r w:rsidR="005D174D">
        <w:rPr>
          <w:rFonts w:cstheme="minorHAnsi"/>
        </w:rPr>
        <w:t>,</w:t>
      </w:r>
      <w:r w:rsidR="00352938" w:rsidRPr="00A111D5">
        <w:rPr>
          <w:rFonts w:cstheme="minorHAnsi"/>
        </w:rPr>
        <w:t xml:space="preserve"> og må ivareta de statlige retningslinjer som gjelder for leie i det private marked.</w:t>
      </w:r>
    </w:p>
    <w:p w14:paraId="3C30B720" w14:textId="77777777" w:rsidR="005F2D21" w:rsidRDefault="005F2D21" w:rsidP="00697085">
      <w:pPr>
        <w:pStyle w:val="Brdtekst"/>
        <w:spacing w:line="240" w:lineRule="auto"/>
        <w:rPr>
          <w:rFonts w:cstheme="minorHAnsi"/>
        </w:rPr>
      </w:pPr>
    </w:p>
    <w:p w14:paraId="32317F84" w14:textId="77777777" w:rsidR="005E643A" w:rsidRPr="00A111D5" w:rsidRDefault="005E643A" w:rsidP="00697085">
      <w:pPr>
        <w:pStyle w:val="Brdtekst"/>
        <w:spacing w:line="240" w:lineRule="auto"/>
        <w:rPr>
          <w:rFonts w:cstheme="minorHAnsi"/>
        </w:rPr>
      </w:pPr>
    </w:p>
    <w:p w14:paraId="4852B7EB" w14:textId="77777777" w:rsidR="00352938" w:rsidRPr="00E55C94" w:rsidRDefault="00352938" w:rsidP="00697085">
      <w:pPr>
        <w:spacing w:line="240" w:lineRule="auto"/>
      </w:pPr>
      <w:r w:rsidRPr="00A111D5">
        <w:rPr>
          <w:rFonts w:cstheme="minorHAnsi"/>
          <w:b/>
        </w:rPr>
        <w:t>Gevinstplanlegging</w:t>
      </w:r>
    </w:p>
    <w:p w14:paraId="286682D9" w14:textId="07D6FEAE" w:rsidR="00352938" w:rsidRPr="00A111D5" w:rsidRDefault="00352938" w:rsidP="00697085">
      <w:pPr>
        <w:spacing w:line="240" w:lineRule="auto"/>
        <w:rPr>
          <w:rFonts w:cstheme="minorHAnsi"/>
        </w:rPr>
      </w:pPr>
      <w:r w:rsidRPr="00A111D5">
        <w:rPr>
          <w:rFonts w:cstheme="minorHAnsi"/>
        </w:rPr>
        <w:t>Regelverket for økonomistyring i staten oppstiller krav om planlegging, styring og oppfølging av alle typer statlige tiltak</w:t>
      </w:r>
      <w:r w:rsidR="002C505C">
        <w:rPr>
          <w:rFonts w:cstheme="minorHAnsi"/>
        </w:rPr>
        <w:t>;</w:t>
      </w:r>
      <w:r w:rsidR="22E56FA1" w:rsidRPr="00A111D5">
        <w:rPr>
          <w:rFonts w:cstheme="minorHAnsi"/>
        </w:rPr>
        <w:t xml:space="preserve"> det inkludere</w:t>
      </w:r>
      <w:r w:rsidR="002C505C">
        <w:rPr>
          <w:rFonts w:cstheme="minorHAnsi"/>
        </w:rPr>
        <w:t>r</w:t>
      </w:r>
      <w:r w:rsidR="22E56FA1" w:rsidRPr="00A111D5">
        <w:rPr>
          <w:rFonts w:cstheme="minorHAnsi"/>
        </w:rPr>
        <w:t xml:space="preserve"> nye leieavtaler</w:t>
      </w:r>
      <w:r w:rsidRPr="00A111D5">
        <w:rPr>
          <w:rFonts w:cstheme="minorHAnsi"/>
        </w:rPr>
        <w:t>. Hensikten er å sikre at statlige virksomheter arbeider systematisk og målrettet for å realisere gevinster av de tiltak og prosjekter virksomhetene iverksetter.</w:t>
      </w:r>
    </w:p>
    <w:p w14:paraId="7FB67574" w14:textId="77777777" w:rsidR="00352938" w:rsidRPr="00A111D5" w:rsidRDefault="00352938" w:rsidP="00697085">
      <w:pPr>
        <w:spacing w:line="240" w:lineRule="auto"/>
        <w:rPr>
          <w:rFonts w:cstheme="minorHAnsi"/>
        </w:rPr>
      </w:pPr>
    </w:p>
    <w:p w14:paraId="53AD57A9" w14:textId="6C7EEA2F" w:rsidR="00352938" w:rsidRPr="00A111D5" w:rsidRDefault="00352938" w:rsidP="00697085">
      <w:pPr>
        <w:spacing w:line="240" w:lineRule="auto"/>
        <w:rPr>
          <w:rFonts w:cstheme="minorHAnsi"/>
        </w:rPr>
      </w:pPr>
      <w:r w:rsidRPr="00A111D5">
        <w:rPr>
          <w:rFonts w:cstheme="minorHAnsi"/>
        </w:rPr>
        <w:t xml:space="preserve">Ved en </w:t>
      </w:r>
      <w:r w:rsidR="359500AB" w:rsidRPr="00A111D5">
        <w:rPr>
          <w:rFonts w:cstheme="minorHAnsi"/>
        </w:rPr>
        <w:t>inngåelse</w:t>
      </w:r>
      <w:r w:rsidRPr="00A111D5">
        <w:rPr>
          <w:rFonts w:cstheme="minorHAnsi"/>
        </w:rPr>
        <w:t xml:space="preserve"> av </w:t>
      </w:r>
      <w:r w:rsidR="359500AB" w:rsidRPr="00A111D5">
        <w:rPr>
          <w:rFonts w:cstheme="minorHAnsi"/>
        </w:rPr>
        <w:t>ny leiekontrakt</w:t>
      </w:r>
      <w:r w:rsidRPr="00A111D5">
        <w:rPr>
          <w:rFonts w:cstheme="minorHAnsi"/>
        </w:rPr>
        <w:t xml:space="preserve"> </w:t>
      </w:r>
      <w:r w:rsidR="00E53A21">
        <w:rPr>
          <w:rFonts w:cstheme="minorHAnsi"/>
        </w:rPr>
        <w:t>skal</w:t>
      </w:r>
      <w:r w:rsidRPr="00A111D5">
        <w:rPr>
          <w:rFonts w:cstheme="minorHAnsi"/>
        </w:rPr>
        <w:t xml:space="preserve"> </w:t>
      </w:r>
      <w:r w:rsidR="7F43034D" w:rsidRPr="00A111D5">
        <w:rPr>
          <w:rFonts w:cstheme="minorHAnsi"/>
        </w:rPr>
        <w:t>virksomheten</w:t>
      </w:r>
      <w:r w:rsidRPr="00A111D5">
        <w:rPr>
          <w:rFonts w:cstheme="minorHAnsi"/>
        </w:rPr>
        <w:t xml:space="preserve"> identifisere </w:t>
      </w:r>
      <w:r w:rsidR="2D09FC22" w:rsidRPr="00A111D5">
        <w:rPr>
          <w:rFonts w:cstheme="minorHAnsi"/>
        </w:rPr>
        <w:t xml:space="preserve">gevinstene som </w:t>
      </w:r>
      <w:r w:rsidRPr="00A111D5">
        <w:rPr>
          <w:rFonts w:cstheme="minorHAnsi"/>
        </w:rPr>
        <w:t>kan oppnå</w:t>
      </w:r>
      <w:r w:rsidR="089E789E" w:rsidRPr="00A111D5">
        <w:rPr>
          <w:rFonts w:cstheme="minorHAnsi"/>
        </w:rPr>
        <w:t>s</w:t>
      </w:r>
      <w:r w:rsidRPr="00A111D5">
        <w:rPr>
          <w:rFonts w:cstheme="minorHAnsi"/>
        </w:rPr>
        <w:t xml:space="preserve"> gjennom anskaffelsesprosjektet, og utarbeide en plan for hvordan de skal realiseres.</w:t>
      </w:r>
      <w:r w:rsidR="00923994" w:rsidRPr="00A111D5">
        <w:rPr>
          <w:rFonts w:cstheme="minorHAnsi"/>
        </w:rPr>
        <w:t xml:space="preserve"> </w:t>
      </w:r>
      <w:r w:rsidRPr="00A111D5">
        <w:rPr>
          <w:rFonts w:cstheme="minorHAnsi"/>
        </w:rPr>
        <w:t>Gevinstrealiseringsplanen bør definer</w:t>
      </w:r>
      <w:r w:rsidR="005B62BD">
        <w:rPr>
          <w:rFonts w:cstheme="minorHAnsi"/>
        </w:rPr>
        <w:t>e</w:t>
      </w:r>
      <w:r w:rsidR="00BA4E8F" w:rsidRPr="00BA4E8F">
        <w:rPr>
          <w:rFonts w:cstheme="minorHAnsi"/>
        </w:rPr>
        <w:t xml:space="preserve"> </w:t>
      </w:r>
      <w:r w:rsidR="00BA4E8F">
        <w:rPr>
          <w:rFonts w:cstheme="minorHAnsi"/>
        </w:rPr>
        <w:t>innsats og aktiviteter</w:t>
      </w:r>
      <w:r w:rsidR="00BA4E8F" w:rsidRPr="00A111D5">
        <w:rPr>
          <w:rFonts w:cstheme="minorHAnsi"/>
        </w:rPr>
        <w:t xml:space="preserve"> </w:t>
      </w:r>
      <w:r w:rsidRPr="00A111D5">
        <w:rPr>
          <w:rFonts w:cstheme="minorHAnsi"/>
        </w:rPr>
        <w:t>som er nødvendige for å innfri de</w:t>
      </w:r>
      <w:r w:rsidR="00B27DCF">
        <w:rPr>
          <w:rFonts w:cstheme="minorHAnsi"/>
        </w:rPr>
        <w:t>t</w:t>
      </w:r>
      <w:r w:rsidRPr="00A111D5">
        <w:rPr>
          <w:rFonts w:cstheme="minorHAnsi"/>
        </w:rPr>
        <w:t xml:space="preserve"> som identifiseres</w:t>
      </w:r>
      <w:r w:rsidR="00BA4E8F">
        <w:rPr>
          <w:rFonts w:cstheme="minorHAnsi"/>
        </w:rPr>
        <w:t>,</w:t>
      </w:r>
      <w:r w:rsidRPr="00A111D5">
        <w:rPr>
          <w:rFonts w:cstheme="minorHAnsi"/>
        </w:rPr>
        <w:t xml:space="preserve"> og påpeke mulige risikofaktorer. I tillegg bør planen beskrive hvordan </w:t>
      </w:r>
      <w:r w:rsidR="00B27DCF">
        <w:rPr>
          <w:rFonts w:cstheme="minorHAnsi"/>
        </w:rPr>
        <w:t>det</w:t>
      </w:r>
      <w:r w:rsidRPr="00A111D5">
        <w:rPr>
          <w:rFonts w:cstheme="minorHAnsi"/>
        </w:rPr>
        <w:t xml:space="preserve"> kan måles, når de forventes oppnådd samt hvem som er ansvarlig for de tiltakene. I mange tilfeller er det kostander forbundet med </w:t>
      </w:r>
      <w:r w:rsidR="00BA4E8F">
        <w:rPr>
          <w:rFonts w:cstheme="minorHAnsi"/>
        </w:rPr>
        <w:t>arbeidet</w:t>
      </w:r>
      <w:r w:rsidRPr="00A111D5">
        <w:rPr>
          <w:rFonts w:cstheme="minorHAnsi"/>
        </w:rPr>
        <w:t>, som må medberegnes i planen.</w:t>
      </w:r>
    </w:p>
    <w:p w14:paraId="3C08BFB1" w14:textId="77777777" w:rsidR="00352938" w:rsidRPr="00A111D5" w:rsidRDefault="00352938" w:rsidP="00697085">
      <w:pPr>
        <w:spacing w:line="240" w:lineRule="auto"/>
        <w:rPr>
          <w:rFonts w:cstheme="minorHAnsi"/>
        </w:rPr>
      </w:pPr>
    </w:p>
    <w:p w14:paraId="36AEC636" w14:textId="755ACFE6" w:rsidR="00352938" w:rsidRPr="00A111D5" w:rsidRDefault="00352938" w:rsidP="00697085">
      <w:pPr>
        <w:spacing w:line="240" w:lineRule="auto"/>
        <w:rPr>
          <w:rFonts w:cstheme="minorHAnsi"/>
        </w:rPr>
      </w:pPr>
      <w:r w:rsidRPr="00A111D5">
        <w:rPr>
          <w:rFonts w:cstheme="minorHAnsi"/>
        </w:rPr>
        <w:t xml:space="preserve">Gevinstplanen bør tilpasses prosjektets omfang, egenart og risiko, og oppdateres ved behov. For ytterligere veiledning om gevinstplanlegging, </w:t>
      </w:r>
      <w:r w:rsidR="00CA0036">
        <w:rPr>
          <w:rFonts w:cstheme="minorHAnsi"/>
        </w:rPr>
        <w:t>vises til</w:t>
      </w:r>
      <w:r w:rsidRPr="00A111D5">
        <w:rPr>
          <w:rFonts w:cstheme="minorHAnsi"/>
        </w:rPr>
        <w:t xml:space="preserve"> D</w:t>
      </w:r>
      <w:r w:rsidR="00DB5207">
        <w:rPr>
          <w:rFonts w:cstheme="minorHAnsi"/>
        </w:rPr>
        <w:t>irektora</w:t>
      </w:r>
      <w:r w:rsidR="00CA0036">
        <w:rPr>
          <w:rFonts w:cstheme="minorHAnsi"/>
        </w:rPr>
        <w:t xml:space="preserve">tet for </w:t>
      </w:r>
      <w:r w:rsidR="004F0171">
        <w:rPr>
          <w:rFonts w:cstheme="minorHAnsi"/>
        </w:rPr>
        <w:t>forvaltning og ø</w:t>
      </w:r>
      <w:r w:rsidR="00CA0036">
        <w:rPr>
          <w:rFonts w:cstheme="minorHAnsi"/>
        </w:rPr>
        <w:t xml:space="preserve">konomistyring sin </w:t>
      </w:r>
      <w:r w:rsidRPr="00A111D5">
        <w:rPr>
          <w:rFonts w:cstheme="minorHAnsi"/>
        </w:rPr>
        <w:t xml:space="preserve">veiledning </w:t>
      </w:r>
      <w:hyperlink r:id="rId17" w:history="1">
        <w:r w:rsidRPr="00A111D5">
          <w:rPr>
            <w:rStyle w:val="Hyperkobling"/>
            <w:rFonts w:cstheme="minorHAnsi"/>
          </w:rPr>
          <w:t>Gevinstrealisering i praksis</w:t>
        </w:r>
      </w:hyperlink>
      <w:r w:rsidR="00454773">
        <w:rPr>
          <w:rFonts w:cstheme="minorHAnsi"/>
        </w:rPr>
        <w:t>.</w:t>
      </w:r>
    </w:p>
    <w:p w14:paraId="334DC47F" w14:textId="77777777" w:rsidR="00352938" w:rsidRPr="00A111D5" w:rsidRDefault="00352938" w:rsidP="00697085">
      <w:pPr>
        <w:spacing w:line="240" w:lineRule="auto"/>
        <w:rPr>
          <w:rFonts w:cstheme="minorHAnsi"/>
        </w:rPr>
      </w:pPr>
    </w:p>
    <w:p w14:paraId="49781D2B" w14:textId="77777777" w:rsidR="00352938" w:rsidRPr="00097704" w:rsidRDefault="00352938" w:rsidP="00697085">
      <w:pPr>
        <w:spacing w:line="240" w:lineRule="auto"/>
      </w:pPr>
      <w:r w:rsidRPr="00A111D5">
        <w:rPr>
          <w:rFonts w:cstheme="minorHAnsi"/>
          <w:b/>
        </w:rPr>
        <w:t>Om tid og ressursbruk</w:t>
      </w:r>
    </w:p>
    <w:p w14:paraId="2003DD14" w14:textId="7BACE3A3" w:rsidR="00352938" w:rsidRPr="00A111D5" w:rsidRDefault="6C304C8E" w:rsidP="00697085">
      <w:pPr>
        <w:spacing w:line="240" w:lineRule="auto"/>
        <w:rPr>
          <w:rFonts w:cstheme="minorHAnsi"/>
        </w:rPr>
      </w:pPr>
      <w:r w:rsidRPr="00A111D5">
        <w:rPr>
          <w:rFonts w:cstheme="minorHAnsi"/>
        </w:rPr>
        <w:t xml:space="preserve">Inngåelse av </w:t>
      </w:r>
      <w:r w:rsidR="00352938" w:rsidRPr="00A111D5">
        <w:rPr>
          <w:rFonts w:cstheme="minorHAnsi"/>
        </w:rPr>
        <w:t xml:space="preserve">nye </w:t>
      </w:r>
      <w:r w:rsidRPr="00A111D5">
        <w:rPr>
          <w:rFonts w:cstheme="minorHAnsi"/>
        </w:rPr>
        <w:t>leiekontrakter forutsetter</w:t>
      </w:r>
      <w:r w:rsidR="00352938" w:rsidRPr="00A111D5">
        <w:rPr>
          <w:rFonts w:cstheme="minorHAnsi"/>
        </w:rPr>
        <w:t xml:space="preserve"> betydelig tid- og ressursbruk. Normalt </w:t>
      </w:r>
      <w:r w:rsidR="0050059C" w:rsidRPr="00A111D5">
        <w:rPr>
          <w:rFonts w:cstheme="minorHAnsi"/>
        </w:rPr>
        <w:t>tar</w:t>
      </w:r>
      <w:r w:rsidR="00352938" w:rsidRPr="00A111D5">
        <w:rPr>
          <w:rFonts w:cstheme="minorHAnsi"/>
        </w:rPr>
        <w:t xml:space="preserve"> det </w:t>
      </w:r>
      <w:r w:rsidR="0050059C" w:rsidRPr="00A111D5">
        <w:rPr>
          <w:rFonts w:cstheme="minorHAnsi"/>
        </w:rPr>
        <w:t>mellom</w:t>
      </w:r>
      <w:r w:rsidR="00352938" w:rsidRPr="00A111D5">
        <w:rPr>
          <w:rFonts w:cstheme="minorHAnsi"/>
        </w:rPr>
        <w:t xml:space="preserve"> 12</w:t>
      </w:r>
      <w:r w:rsidR="0050059C" w:rsidRPr="00A111D5">
        <w:rPr>
          <w:rFonts w:cstheme="minorHAnsi"/>
        </w:rPr>
        <w:t xml:space="preserve"> og</w:t>
      </w:r>
      <w:r w:rsidR="004E4222" w:rsidRPr="00A111D5">
        <w:rPr>
          <w:rFonts w:cstheme="minorHAnsi"/>
        </w:rPr>
        <w:t xml:space="preserve"> </w:t>
      </w:r>
      <w:r w:rsidR="00352938" w:rsidRPr="00A111D5">
        <w:rPr>
          <w:rFonts w:cstheme="minorHAnsi"/>
        </w:rPr>
        <w:t xml:space="preserve">14 uker å gjennomføre en konkurranse om leieavtalen. I tillegg må det tas høyde for den tiden som </w:t>
      </w:r>
      <w:r w:rsidR="004E4222" w:rsidRPr="00A111D5">
        <w:rPr>
          <w:rFonts w:cstheme="minorHAnsi"/>
        </w:rPr>
        <w:t>brukes</w:t>
      </w:r>
      <w:r w:rsidR="00352938" w:rsidRPr="00A111D5">
        <w:rPr>
          <w:rFonts w:cstheme="minorHAnsi"/>
        </w:rPr>
        <w:t xml:space="preserve"> til å tilpasse eller bygge leieobjektet etter kravspesifikasjon, samt den tiden som medgår i forkant knyttet til utredningen av leietakers krav og behov. For å sikre tilstrekkelig tid til å gjennomføre en forsvarlig anskaffelse i tråd med kravene i Instruksen </w:t>
      </w:r>
      <w:r w:rsidR="004E4222" w:rsidRPr="00A111D5">
        <w:rPr>
          <w:rFonts w:cstheme="minorHAnsi"/>
        </w:rPr>
        <w:t>anbefale</w:t>
      </w:r>
      <w:r w:rsidR="0030142C">
        <w:rPr>
          <w:rFonts w:cstheme="minorHAnsi"/>
        </w:rPr>
        <w:t>s</w:t>
      </w:r>
      <w:r w:rsidR="004E4222" w:rsidRPr="00A111D5">
        <w:rPr>
          <w:rFonts w:cstheme="minorHAnsi"/>
        </w:rPr>
        <w:t xml:space="preserve"> </w:t>
      </w:r>
      <w:r w:rsidR="0030142C">
        <w:rPr>
          <w:rFonts w:cstheme="minorHAnsi"/>
        </w:rPr>
        <w:t>det</w:t>
      </w:r>
      <w:r w:rsidR="004E4222" w:rsidRPr="00A111D5">
        <w:rPr>
          <w:rFonts w:cstheme="minorHAnsi"/>
        </w:rPr>
        <w:t xml:space="preserve"> at </w:t>
      </w:r>
      <w:r w:rsidR="00352938" w:rsidRPr="00A111D5">
        <w:rPr>
          <w:rFonts w:cstheme="minorHAnsi"/>
        </w:rPr>
        <w:t>prosessen starte</w:t>
      </w:r>
      <w:r w:rsidR="004E4222" w:rsidRPr="00A111D5">
        <w:rPr>
          <w:rFonts w:cstheme="minorHAnsi"/>
        </w:rPr>
        <w:t xml:space="preserve">s </w:t>
      </w:r>
      <w:r w:rsidR="00352938" w:rsidRPr="00A111D5">
        <w:rPr>
          <w:rFonts w:cstheme="minorHAnsi"/>
        </w:rPr>
        <w:t>min</w:t>
      </w:r>
      <w:r w:rsidR="004E4222" w:rsidRPr="00A111D5">
        <w:rPr>
          <w:rFonts w:cstheme="minorHAnsi"/>
        </w:rPr>
        <w:t>st</w:t>
      </w:r>
      <w:r w:rsidR="00352938" w:rsidRPr="00A111D5">
        <w:rPr>
          <w:rFonts w:cstheme="minorHAnsi"/>
        </w:rPr>
        <w:t xml:space="preserve"> </w:t>
      </w:r>
      <w:r w:rsidR="004E4222" w:rsidRPr="00A111D5">
        <w:rPr>
          <w:rFonts w:cstheme="minorHAnsi"/>
        </w:rPr>
        <w:t>2 år</w:t>
      </w:r>
      <w:r w:rsidR="00352938" w:rsidRPr="00A111D5">
        <w:rPr>
          <w:rFonts w:cstheme="minorHAnsi"/>
        </w:rPr>
        <w:t xml:space="preserve"> før </w:t>
      </w:r>
      <w:r w:rsidR="004E4222" w:rsidRPr="00A111D5">
        <w:rPr>
          <w:rFonts w:cstheme="minorHAnsi"/>
        </w:rPr>
        <w:t>innflytting</w:t>
      </w:r>
      <w:r w:rsidR="00352938" w:rsidRPr="00A111D5">
        <w:rPr>
          <w:rFonts w:cstheme="minorHAnsi"/>
        </w:rPr>
        <w:t xml:space="preserve"> i </w:t>
      </w:r>
      <w:r w:rsidR="004E4222" w:rsidRPr="00A111D5">
        <w:rPr>
          <w:rFonts w:cstheme="minorHAnsi"/>
        </w:rPr>
        <w:t>nye lokaler.</w:t>
      </w:r>
    </w:p>
    <w:p w14:paraId="4F4515AA" w14:textId="77777777" w:rsidR="00352938" w:rsidRPr="00A111D5" w:rsidRDefault="00352938" w:rsidP="00697085">
      <w:pPr>
        <w:spacing w:line="240" w:lineRule="auto"/>
        <w:rPr>
          <w:rFonts w:cstheme="minorHAnsi"/>
        </w:rPr>
      </w:pPr>
    </w:p>
    <w:p w14:paraId="285D0CF3" w14:textId="06E07033" w:rsidR="00352938" w:rsidRPr="00A111D5" w:rsidRDefault="004E4222" w:rsidP="00697085">
      <w:pPr>
        <w:spacing w:line="240" w:lineRule="auto"/>
        <w:rPr>
          <w:rFonts w:cstheme="minorHAnsi"/>
        </w:rPr>
      </w:pPr>
      <w:r w:rsidRPr="00A111D5">
        <w:rPr>
          <w:rFonts w:cstheme="minorHAnsi"/>
        </w:rPr>
        <w:t xml:space="preserve">Ofte </w:t>
      </w:r>
      <w:r w:rsidR="00C71335" w:rsidRPr="00A111D5">
        <w:rPr>
          <w:rFonts w:cstheme="minorHAnsi"/>
        </w:rPr>
        <w:t>oppstår forsinkelser</w:t>
      </w:r>
      <w:r w:rsidR="00352938" w:rsidRPr="00A111D5">
        <w:rPr>
          <w:rFonts w:cstheme="minorHAnsi"/>
        </w:rPr>
        <w:t xml:space="preserve"> </w:t>
      </w:r>
      <w:r w:rsidR="00D93A6E" w:rsidRPr="00A111D5">
        <w:rPr>
          <w:rFonts w:cstheme="minorHAnsi"/>
        </w:rPr>
        <w:t>fordi</w:t>
      </w:r>
      <w:r w:rsidR="00352938" w:rsidRPr="00A111D5">
        <w:rPr>
          <w:rFonts w:cstheme="minorHAnsi"/>
        </w:rPr>
        <w:t xml:space="preserve"> virksomhete</w:t>
      </w:r>
      <w:r w:rsidR="00D93A6E" w:rsidRPr="00A111D5">
        <w:rPr>
          <w:rFonts w:cstheme="minorHAnsi"/>
        </w:rPr>
        <w:t>ne</w:t>
      </w:r>
      <w:r w:rsidR="00352938" w:rsidRPr="00A111D5">
        <w:rPr>
          <w:rFonts w:cstheme="minorHAnsi"/>
        </w:rPr>
        <w:t xml:space="preserve"> undervurderer omfanget </w:t>
      </w:r>
      <w:r w:rsidR="00D93A6E" w:rsidRPr="00A111D5">
        <w:rPr>
          <w:rFonts w:cstheme="minorHAnsi"/>
        </w:rPr>
        <w:t>og</w:t>
      </w:r>
      <w:r w:rsidR="00352938" w:rsidRPr="00A111D5">
        <w:rPr>
          <w:rFonts w:cstheme="minorHAnsi"/>
        </w:rPr>
        <w:t xml:space="preserve"> utfordringene en flytteprosess</w:t>
      </w:r>
      <w:r w:rsidR="00D93A6E" w:rsidRPr="00A111D5">
        <w:rPr>
          <w:rFonts w:cstheme="minorHAnsi"/>
        </w:rPr>
        <w:t xml:space="preserve"> medfører</w:t>
      </w:r>
      <w:r w:rsidR="00352938" w:rsidRPr="00A111D5">
        <w:rPr>
          <w:rFonts w:cstheme="minorHAnsi"/>
        </w:rPr>
        <w:t xml:space="preserve">. </w:t>
      </w:r>
      <w:r w:rsidR="00650A73" w:rsidRPr="00A111D5">
        <w:rPr>
          <w:rFonts w:cstheme="minorHAnsi"/>
        </w:rPr>
        <w:t>Som regel</w:t>
      </w:r>
      <w:r w:rsidR="00352938" w:rsidRPr="00A111D5">
        <w:rPr>
          <w:rFonts w:cstheme="minorHAnsi"/>
        </w:rPr>
        <w:t xml:space="preserve"> skyldes </w:t>
      </w:r>
      <w:r w:rsidR="0007413F">
        <w:rPr>
          <w:rFonts w:cstheme="minorHAnsi"/>
        </w:rPr>
        <w:t>det</w:t>
      </w:r>
      <w:r w:rsidR="00352938" w:rsidRPr="00A111D5">
        <w:rPr>
          <w:rFonts w:cstheme="minorHAnsi"/>
        </w:rPr>
        <w:t xml:space="preserve"> at de ansvarlige for å gjennomføre prosjektet ikke har tilstrekkelig kapasitet pga. andre oppgaver i virksomheten. I andre tilfeller kan det være behov for å trekke på eksterne fagmiljøer for å avklare behov, eller nødvendig å iverksette nye delprosesser, for eksempel knyttet til endringsledelse.</w:t>
      </w:r>
    </w:p>
    <w:p w14:paraId="14C6993A" w14:textId="77777777" w:rsidR="00352938" w:rsidRPr="00A111D5" w:rsidRDefault="00352938" w:rsidP="00697085">
      <w:pPr>
        <w:spacing w:line="240" w:lineRule="auto"/>
        <w:rPr>
          <w:rFonts w:cstheme="minorHAnsi"/>
          <w:sz w:val="20"/>
          <w:szCs w:val="20"/>
        </w:rPr>
      </w:pPr>
    </w:p>
    <w:p w14:paraId="21F0FC78" w14:textId="2EEC7EDB" w:rsidR="00352938" w:rsidRPr="00A111D5" w:rsidRDefault="00352938" w:rsidP="00697085">
      <w:pPr>
        <w:spacing w:line="240" w:lineRule="auto"/>
        <w:rPr>
          <w:rFonts w:cstheme="minorHAnsi"/>
        </w:rPr>
      </w:pPr>
      <w:r w:rsidRPr="00A111D5">
        <w:rPr>
          <w:rFonts w:cstheme="minorHAnsi"/>
        </w:rPr>
        <w:t xml:space="preserve">Det er viktig at det settes av tilstrekkelig tid og ressurser til prosjektet, og at </w:t>
      </w:r>
      <w:r w:rsidR="00C71335" w:rsidRPr="00A111D5">
        <w:rPr>
          <w:rFonts w:cstheme="minorHAnsi"/>
        </w:rPr>
        <w:t>det</w:t>
      </w:r>
      <w:r w:rsidRPr="00A111D5">
        <w:rPr>
          <w:rFonts w:cstheme="minorHAnsi"/>
        </w:rPr>
        <w:t xml:space="preserve"> leg</w:t>
      </w:r>
      <w:r w:rsidR="00C71335" w:rsidRPr="00A111D5">
        <w:rPr>
          <w:rFonts w:cstheme="minorHAnsi"/>
        </w:rPr>
        <w:t>ges</w:t>
      </w:r>
      <w:r w:rsidRPr="00A111D5">
        <w:rPr>
          <w:rFonts w:cstheme="minorHAnsi"/>
        </w:rPr>
        <w:t xml:space="preserve"> til rette for at de som skal ha ansvaret for å lede og gjennomføre </w:t>
      </w:r>
      <w:r w:rsidR="00C71335" w:rsidRPr="00A111D5">
        <w:rPr>
          <w:rFonts w:cstheme="minorHAnsi"/>
        </w:rPr>
        <w:t>det kan</w:t>
      </w:r>
      <w:r w:rsidRPr="00A111D5">
        <w:rPr>
          <w:rFonts w:cstheme="minorHAnsi"/>
        </w:rPr>
        <w:t xml:space="preserve"> prioritere dette arbeidet. </w:t>
      </w:r>
    </w:p>
    <w:p w14:paraId="35125C7D" w14:textId="77777777" w:rsidR="00352938" w:rsidRPr="00A111D5" w:rsidRDefault="00352938" w:rsidP="00697085">
      <w:pPr>
        <w:pStyle w:val="Listeavsnitt"/>
        <w:numPr>
          <w:ilvl w:val="0"/>
          <w:numId w:val="0"/>
        </w:numPr>
        <w:spacing w:line="240" w:lineRule="auto"/>
        <w:ind w:left="2160"/>
        <w:rPr>
          <w:rFonts w:cstheme="minorHAnsi"/>
        </w:rPr>
      </w:pPr>
    </w:p>
    <w:p w14:paraId="1C72F989" w14:textId="77777777" w:rsidR="00352938" w:rsidRPr="00A111D5" w:rsidRDefault="00352938" w:rsidP="00697085">
      <w:pPr>
        <w:pStyle w:val="Overskrift2"/>
        <w:rPr>
          <w:rFonts w:asciiTheme="minorHAnsi" w:hAnsiTheme="minorHAnsi" w:cstheme="minorHAnsi"/>
          <w:lang w:val="nb-NO"/>
        </w:rPr>
      </w:pPr>
      <w:bookmarkStart w:id="13" w:name="_Toc120696247"/>
      <w:bookmarkStart w:id="14" w:name="_Toc165904509"/>
      <w:r w:rsidRPr="00A111D5">
        <w:rPr>
          <w:rFonts w:asciiTheme="minorHAnsi" w:hAnsiTheme="minorHAnsi" w:cstheme="minorHAnsi"/>
          <w:lang w:val="nb-NO"/>
        </w:rPr>
        <w:t>Organiseringen av prosjektet</w:t>
      </w:r>
      <w:bookmarkEnd w:id="13"/>
      <w:bookmarkEnd w:id="14"/>
    </w:p>
    <w:p w14:paraId="500BCC25" w14:textId="4059510F" w:rsidR="002C53C4" w:rsidRPr="00A111D5" w:rsidRDefault="00352938" w:rsidP="00697085">
      <w:pPr>
        <w:spacing w:line="240" w:lineRule="auto"/>
        <w:rPr>
          <w:rFonts w:cstheme="minorHAnsi"/>
        </w:rPr>
      </w:pPr>
      <w:r w:rsidRPr="00A111D5">
        <w:rPr>
          <w:rFonts w:cstheme="minorHAnsi"/>
        </w:rPr>
        <w:t xml:space="preserve">En god intern organisering av prosjektet, med klar fordeling av roller, ansvar, myndighet og rapporteringslinjer, er avgjørende for å lykkes </w:t>
      </w:r>
      <w:r w:rsidR="00305274">
        <w:rPr>
          <w:rFonts w:cstheme="minorHAnsi"/>
        </w:rPr>
        <w:t xml:space="preserve">i prosessen </w:t>
      </w:r>
      <w:r w:rsidR="0042256B">
        <w:rPr>
          <w:rFonts w:cstheme="minorHAnsi"/>
        </w:rPr>
        <w:t>med å skaffe nytt</w:t>
      </w:r>
      <w:r w:rsidR="00374705">
        <w:rPr>
          <w:rFonts w:cstheme="minorHAnsi"/>
        </w:rPr>
        <w:t xml:space="preserve"> leieobjekt.</w:t>
      </w:r>
      <w:r w:rsidRPr="00A111D5">
        <w:rPr>
          <w:rFonts w:cstheme="minorHAnsi"/>
        </w:rPr>
        <w:t xml:space="preserve">  </w:t>
      </w:r>
    </w:p>
    <w:p w14:paraId="71105CE4" w14:textId="77777777" w:rsidR="002C53C4" w:rsidRPr="00A111D5" w:rsidRDefault="002C53C4" w:rsidP="00697085">
      <w:pPr>
        <w:spacing w:line="240" w:lineRule="auto"/>
        <w:rPr>
          <w:rFonts w:cstheme="minorHAnsi"/>
        </w:rPr>
      </w:pPr>
    </w:p>
    <w:p w14:paraId="64782D62" w14:textId="4D4C0828" w:rsidR="00352938" w:rsidRPr="00A111D5" w:rsidRDefault="0030142C" w:rsidP="00697085">
      <w:pPr>
        <w:spacing w:line="240" w:lineRule="auto"/>
        <w:rPr>
          <w:rFonts w:cstheme="minorHAnsi"/>
        </w:rPr>
      </w:pPr>
      <w:r>
        <w:rPr>
          <w:rFonts w:cstheme="minorHAnsi"/>
        </w:rPr>
        <w:t>Virksomhetene bør opprette</w:t>
      </w:r>
      <w:r w:rsidR="00352938" w:rsidRPr="00A111D5">
        <w:rPr>
          <w:rFonts w:cstheme="minorHAnsi"/>
        </w:rPr>
        <w:t xml:space="preserve"> en egen prosjektledelse og en separat </w:t>
      </w:r>
      <w:r w:rsidR="000D4A2C">
        <w:rPr>
          <w:rFonts w:cstheme="minorHAnsi"/>
        </w:rPr>
        <w:t>ansatte</w:t>
      </w:r>
      <w:r w:rsidR="00352938" w:rsidRPr="00A111D5">
        <w:rPr>
          <w:rFonts w:cstheme="minorHAnsi"/>
        </w:rPr>
        <w:t xml:space="preserve">-/referansegruppe. Prosjektledelsen bør tilegnes det overordnede ansvaret for prosjektet, lede prosjektet og fremdriften på vegne av prosjekteier, samt fungere som kontaktpunkt overfor interne og eksterne ressurser. Brukergruppen </w:t>
      </w:r>
      <w:r w:rsidR="000D4A2C">
        <w:rPr>
          <w:rFonts w:cstheme="minorHAnsi"/>
        </w:rPr>
        <w:t xml:space="preserve">med de ansatte </w:t>
      </w:r>
      <w:r w:rsidR="00352938" w:rsidRPr="00A111D5">
        <w:rPr>
          <w:rFonts w:cstheme="minorHAnsi"/>
        </w:rPr>
        <w:t xml:space="preserve">bør fungere som et rådgivende organ for prosjektledelsen, som bidrar med kunnskap om organisasjonens virksomhet og </w:t>
      </w:r>
      <w:r w:rsidR="00A91EBD">
        <w:rPr>
          <w:rFonts w:cstheme="minorHAnsi"/>
        </w:rPr>
        <w:t>f</w:t>
      </w:r>
      <w:r w:rsidR="00352938" w:rsidRPr="00A111D5">
        <w:rPr>
          <w:rFonts w:cstheme="minorHAnsi"/>
        </w:rPr>
        <w:t>remme</w:t>
      </w:r>
      <w:r w:rsidR="00A91EBD">
        <w:rPr>
          <w:rFonts w:cstheme="minorHAnsi"/>
        </w:rPr>
        <w:t>r</w:t>
      </w:r>
      <w:r w:rsidR="00352938" w:rsidRPr="00A111D5">
        <w:rPr>
          <w:rFonts w:cstheme="minorHAnsi"/>
        </w:rPr>
        <w:t xml:space="preserve"> et bredere eierskap til prosjektet i organisasjonen. </w:t>
      </w:r>
    </w:p>
    <w:p w14:paraId="153CFABB" w14:textId="77777777" w:rsidR="00373E7C" w:rsidRPr="00A111D5" w:rsidRDefault="00373E7C" w:rsidP="00697085">
      <w:pPr>
        <w:spacing w:line="240" w:lineRule="auto"/>
        <w:rPr>
          <w:rFonts w:cstheme="minorHAnsi"/>
        </w:rPr>
      </w:pPr>
    </w:p>
    <w:p w14:paraId="70DCF085" w14:textId="3454D128" w:rsidR="007A4D57" w:rsidRPr="00A111D5" w:rsidRDefault="0041318B" w:rsidP="00697085">
      <w:pPr>
        <w:spacing w:line="240" w:lineRule="auto"/>
        <w:rPr>
          <w:rFonts w:cstheme="minorHAnsi"/>
        </w:rPr>
      </w:pPr>
      <w:r>
        <w:rPr>
          <w:rFonts w:cstheme="minorHAnsi"/>
        </w:rPr>
        <w:t>K</w:t>
      </w:r>
      <w:r w:rsidR="00352938" w:rsidRPr="00A111D5">
        <w:rPr>
          <w:rFonts w:cstheme="minorHAnsi"/>
        </w:rPr>
        <w:t xml:space="preserve">ompetanse om alle avdelinger/funksjoner i virksomheten </w:t>
      </w:r>
      <w:r w:rsidR="005D3A21">
        <w:rPr>
          <w:rFonts w:cstheme="minorHAnsi"/>
        </w:rPr>
        <w:t xml:space="preserve">bør være </w:t>
      </w:r>
      <w:r w:rsidR="00352938" w:rsidRPr="00A111D5">
        <w:rPr>
          <w:rFonts w:cstheme="minorHAnsi"/>
        </w:rPr>
        <w:t>representert i</w:t>
      </w:r>
      <w:r w:rsidR="000D4A2C">
        <w:rPr>
          <w:rFonts w:cstheme="minorHAnsi"/>
        </w:rPr>
        <w:t xml:space="preserve"> de ansatte sin</w:t>
      </w:r>
      <w:r w:rsidR="00352938" w:rsidRPr="00A111D5">
        <w:rPr>
          <w:rFonts w:cstheme="minorHAnsi"/>
        </w:rPr>
        <w:t xml:space="preserve"> brukergruppe under kartleggingen av hvilke krav og behov som skal stilles til lokalene. Dette gjelder især kompetanse knyttet til IT og HR. I tillegg er det viktig at hovedverneombudet er representert. </w:t>
      </w:r>
      <w:r w:rsidR="0030142C">
        <w:rPr>
          <w:rFonts w:cstheme="minorHAnsi"/>
        </w:rPr>
        <w:t>B</w:t>
      </w:r>
      <w:r w:rsidR="00352938" w:rsidRPr="00A111D5">
        <w:rPr>
          <w:rFonts w:cstheme="minorHAnsi"/>
        </w:rPr>
        <w:t>rukergruppen</w:t>
      </w:r>
      <w:r w:rsidR="0030142C">
        <w:rPr>
          <w:rFonts w:cstheme="minorHAnsi"/>
        </w:rPr>
        <w:t>e bør</w:t>
      </w:r>
      <w:r w:rsidR="00352938" w:rsidRPr="00A111D5">
        <w:rPr>
          <w:rFonts w:cstheme="minorHAnsi"/>
        </w:rPr>
        <w:t xml:space="preserve"> </w:t>
      </w:r>
      <w:r w:rsidR="00A91EBD">
        <w:rPr>
          <w:rFonts w:cstheme="minorHAnsi"/>
        </w:rPr>
        <w:t>settes sammen av</w:t>
      </w:r>
      <w:r w:rsidR="00352938" w:rsidRPr="00A111D5">
        <w:rPr>
          <w:rFonts w:cstheme="minorHAnsi"/>
        </w:rPr>
        <w:t xml:space="preserve"> personer på mellomledernivå, hvor medlemmene får ansvaret for </w:t>
      </w:r>
      <w:r w:rsidR="002F34A2" w:rsidRPr="00A111D5">
        <w:rPr>
          <w:rFonts w:cstheme="minorHAnsi"/>
        </w:rPr>
        <w:t xml:space="preserve">å </w:t>
      </w:r>
      <w:r w:rsidR="00352938" w:rsidRPr="00A111D5">
        <w:rPr>
          <w:rFonts w:cstheme="minorHAnsi"/>
        </w:rPr>
        <w:t xml:space="preserve">hente inn og kommunisere informasjonen overfor de ansatte i sine respektive avdelinger/seksjoner. </w:t>
      </w:r>
    </w:p>
    <w:p w14:paraId="235BAE58" w14:textId="77777777" w:rsidR="007A4D57" w:rsidRPr="00A111D5" w:rsidRDefault="007A4D57" w:rsidP="00697085">
      <w:pPr>
        <w:spacing w:line="240" w:lineRule="auto"/>
        <w:rPr>
          <w:rFonts w:cstheme="minorHAnsi"/>
        </w:rPr>
      </w:pPr>
    </w:p>
    <w:p w14:paraId="248CAA44" w14:textId="5ED6F290" w:rsidR="00352938" w:rsidRPr="00A111D5" w:rsidRDefault="00AA2239" w:rsidP="00697085">
      <w:pPr>
        <w:spacing w:line="240" w:lineRule="auto"/>
        <w:rPr>
          <w:rFonts w:cstheme="minorHAnsi"/>
        </w:rPr>
      </w:pPr>
      <w:r>
        <w:rPr>
          <w:rFonts w:cstheme="minorHAnsi"/>
        </w:rPr>
        <w:lastRenderedPageBreak/>
        <w:t xml:space="preserve">Det kreves et </w:t>
      </w:r>
      <w:r w:rsidR="00D465A9">
        <w:rPr>
          <w:rFonts w:cstheme="minorHAnsi"/>
        </w:rPr>
        <w:t xml:space="preserve">åpent </w:t>
      </w:r>
      <w:r>
        <w:rPr>
          <w:rFonts w:cstheme="minorHAnsi"/>
        </w:rPr>
        <w:t xml:space="preserve">og konstruktivt samarbeid </w:t>
      </w:r>
      <w:r w:rsidR="00D270BB">
        <w:rPr>
          <w:rFonts w:cstheme="minorHAnsi"/>
        </w:rPr>
        <w:t xml:space="preserve">og god forankring </w:t>
      </w:r>
      <w:r>
        <w:rPr>
          <w:rFonts w:cstheme="minorHAnsi"/>
        </w:rPr>
        <w:t xml:space="preserve">for å få til gode løsninger. </w:t>
      </w:r>
      <w:r w:rsidR="007A4BE6">
        <w:rPr>
          <w:rFonts w:cstheme="minorHAnsi"/>
        </w:rPr>
        <w:t xml:space="preserve">For å få en god dialog hvor alle opplever seg hørt er det viktig at gruppene ikke blir for store. </w:t>
      </w:r>
      <w:r w:rsidR="0030142C">
        <w:rPr>
          <w:rFonts w:cstheme="minorHAnsi"/>
        </w:rPr>
        <w:t>D</w:t>
      </w:r>
      <w:r w:rsidR="00352938" w:rsidRPr="00A111D5">
        <w:rPr>
          <w:rFonts w:cstheme="minorHAnsi"/>
        </w:rPr>
        <w:t>e tillitsvalgte</w:t>
      </w:r>
      <w:r w:rsidR="0030142C">
        <w:rPr>
          <w:rFonts w:cstheme="minorHAnsi"/>
        </w:rPr>
        <w:t xml:space="preserve"> bør vanligvis få</w:t>
      </w:r>
      <w:r w:rsidR="00352938" w:rsidRPr="00A111D5">
        <w:rPr>
          <w:rFonts w:cstheme="minorHAnsi"/>
        </w:rPr>
        <w:t xml:space="preserve"> utpeke en felles representant for de fagorganiserte. </w:t>
      </w:r>
      <w:r w:rsidR="007D785E">
        <w:rPr>
          <w:rFonts w:cstheme="minorHAnsi"/>
        </w:rPr>
        <w:t>Hvis</w:t>
      </w:r>
      <w:r w:rsidR="00352938" w:rsidRPr="00A111D5">
        <w:rPr>
          <w:rFonts w:cstheme="minorHAnsi"/>
        </w:rPr>
        <w:t xml:space="preserve"> dette ikke lar seg gjøre, kan det være hensiktsmessig å tilrettelegge en egen prosess med de tillitsvalgte.</w:t>
      </w:r>
      <w:r w:rsidR="002C53C4" w:rsidRPr="00A111D5">
        <w:rPr>
          <w:rFonts w:cstheme="minorHAnsi"/>
        </w:rPr>
        <w:t xml:space="preserve"> </w:t>
      </w:r>
      <w:r w:rsidR="00352938" w:rsidRPr="00A111D5">
        <w:rPr>
          <w:rFonts w:cstheme="minorHAnsi"/>
        </w:rPr>
        <w:t>Samtalene i brukergruppen bør være konfidensielle, slik at det ikke oppstår risiko for at markedet får tilgang til sensitiv informasjon eller opplysninger som kan bidra til å svekke virksomhetens forhandlingsposisjon under en konkurranse.</w:t>
      </w:r>
    </w:p>
    <w:p w14:paraId="436CB3E4" w14:textId="77777777" w:rsidR="00352938" w:rsidRPr="00A111D5" w:rsidRDefault="00352938" w:rsidP="00697085">
      <w:pPr>
        <w:pStyle w:val="Listeavsnitt"/>
        <w:numPr>
          <w:ilvl w:val="0"/>
          <w:numId w:val="0"/>
        </w:numPr>
        <w:spacing w:line="240" w:lineRule="auto"/>
        <w:ind w:left="2160"/>
        <w:rPr>
          <w:rFonts w:cstheme="minorHAnsi"/>
        </w:rPr>
      </w:pPr>
    </w:p>
    <w:p w14:paraId="3C3E0CB7" w14:textId="229E76AC" w:rsidR="00352938" w:rsidRPr="00A111D5" w:rsidRDefault="000D4A2C" w:rsidP="00697085">
      <w:pPr>
        <w:pStyle w:val="Overskrift2"/>
        <w:rPr>
          <w:rFonts w:asciiTheme="minorHAnsi" w:hAnsiTheme="minorHAnsi" w:cstheme="minorHAnsi"/>
          <w:lang w:val="nb-NO"/>
        </w:rPr>
      </w:pPr>
      <w:bookmarkStart w:id="15" w:name="_Toc120696248"/>
      <w:bookmarkStart w:id="16" w:name="_Toc165904510"/>
      <w:r>
        <w:rPr>
          <w:rFonts w:asciiTheme="minorHAnsi" w:hAnsiTheme="minorHAnsi" w:cstheme="minorHAnsi"/>
          <w:lang w:val="nb-NO"/>
        </w:rPr>
        <w:t>M</w:t>
      </w:r>
      <w:r w:rsidR="00352938" w:rsidRPr="00A111D5">
        <w:rPr>
          <w:rFonts w:asciiTheme="minorHAnsi" w:hAnsiTheme="minorHAnsi" w:cstheme="minorHAnsi"/>
          <w:lang w:val="nb-NO"/>
        </w:rPr>
        <w:t>edvirkning (medbestemmelse, medvirkning og involvering)</w:t>
      </w:r>
      <w:bookmarkEnd w:id="15"/>
      <w:bookmarkEnd w:id="16"/>
    </w:p>
    <w:p w14:paraId="4C9E70C7" w14:textId="0AC64F30" w:rsidR="00352938" w:rsidRPr="00A111D5" w:rsidRDefault="00352938" w:rsidP="00697085">
      <w:pPr>
        <w:spacing w:line="240" w:lineRule="auto"/>
        <w:rPr>
          <w:rFonts w:cstheme="minorHAnsi"/>
        </w:rPr>
      </w:pPr>
      <w:r w:rsidRPr="00A111D5">
        <w:rPr>
          <w:rFonts w:cstheme="minorHAnsi"/>
        </w:rPr>
        <w:t xml:space="preserve">Ved anskaffelse av nye kontorlokaler er </w:t>
      </w:r>
      <w:r>
        <w:rPr>
          <w:rFonts w:cstheme="minorHAnsi"/>
        </w:rPr>
        <w:t>et</w:t>
      </w:r>
      <w:r w:rsidRPr="00A111D5">
        <w:rPr>
          <w:rFonts w:cstheme="minorHAnsi"/>
        </w:rPr>
        <w:t xml:space="preserve"> godt samarbeid med de ansatte og de tillitsvalgte</w:t>
      </w:r>
      <w:r w:rsidR="00294FBF">
        <w:rPr>
          <w:rFonts w:cstheme="minorHAnsi"/>
        </w:rPr>
        <w:t xml:space="preserve"> viktig. </w:t>
      </w:r>
      <w:r w:rsidR="00680AC0">
        <w:rPr>
          <w:rFonts w:cstheme="minorHAnsi"/>
        </w:rPr>
        <w:t>Medvirkning</w:t>
      </w:r>
      <w:r w:rsidR="00680AC0" w:rsidRPr="00A111D5">
        <w:rPr>
          <w:rFonts w:cstheme="minorHAnsi"/>
        </w:rPr>
        <w:t xml:space="preserve"> er pålagt </w:t>
      </w:r>
      <w:r w:rsidR="00680AC0">
        <w:rPr>
          <w:rFonts w:cstheme="minorHAnsi"/>
        </w:rPr>
        <w:t>gjennom</w:t>
      </w:r>
      <w:r w:rsidR="00680AC0" w:rsidRPr="00A111D5">
        <w:rPr>
          <w:rFonts w:cstheme="minorHAnsi"/>
        </w:rPr>
        <w:t xml:space="preserve"> </w:t>
      </w:r>
      <w:hyperlink r:id="rId18" w:history="1">
        <w:r w:rsidR="00680AC0" w:rsidRPr="00A111D5">
          <w:rPr>
            <w:rStyle w:val="Hyperkobling"/>
            <w:rFonts w:cstheme="minorHAnsi"/>
          </w:rPr>
          <w:t>Hovedavtalen i Staten</w:t>
        </w:r>
      </w:hyperlink>
      <w:r w:rsidR="00680AC0" w:rsidRPr="00140A63">
        <w:t xml:space="preserve">, og </w:t>
      </w:r>
      <w:r w:rsidRPr="00A111D5">
        <w:rPr>
          <w:rFonts w:cstheme="minorHAnsi"/>
        </w:rPr>
        <w:t xml:space="preserve">de ansatte </w:t>
      </w:r>
      <w:r w:rsidR="0099795D">
        <w:rPr>
          <w:rFonts w:cstheme="minorHAnsi"/>
        </w:rPr>
        <w:t>trenger</w:t>
      </w:r>
      <w:r w:rsidRPr="00A111D5">
        <w:rPr>
          <w:rFonts w:cstheme="minorHAnsi"/>
        </w:rPr>
        <w:t xml:space="preserve"> forutsigbarhet om prosessenes innhold, årsak og retning.</w:t>
      </w:r>
      <w:r w:rsidR="00BD7FC8" w:rsidRPr="00A111D5">
        <w:rPr>
          <w:rFonts w:cstheme="minorHAnsi"/>
        </w:rPr>
        <w:t xml:space="preserve"> </w:t>
      </w:r>
      <w:r w:rsidR="000614CD">
        <w:rPr>
          <w:rFonts w:cstheme="minorHAnsi"/>
        </w:rPr>
        <w:t xml:space="preserve">Med gode prosesser </w:t>
      </w:r>
      <w:r w:rsidR="00535B1E">
        <w:rPr>
          <w:rFonts w:cstheme="minorHAnsi"/>
        </w:rPr>
        <w:t>oppnå</w:t>
      </w:r>
      <w:r w:rsidR="000614CD">
        <w:rPr>
          <w:rFonts w:cstheme="minorHAnsi"/>
        </w:rPr>
        <w:t>r virksomheten</w:t>
      </w:r>
      <w:r w:rsidR="00BD7FC8" w:rsidRPr="00A111D5">
        <w:rPr>
          <w:rFonts w:cstheme="minorHAnsi"/>
        </w:rPr>
        <w:t xml:space="preserve"> </w:t>
      </w:r>
      <w:r w:rsidR="000614CD" w:rsidRPr="00A111D5">
        <w:rPr>
          <w:rFonts w:cstheme="minorHAnsi"/>
        </w:rPr>
        <w:t>mindre konflik</w:t>
      </w:r>
      <w:r w:rsidR="000614CD">
        <w:rPr>
          <w:rFonts w:cstheme="minorHAnsi"/>
        </w:rPr>
        <w:t>ter og</w:t>
      </w:r>
      <w:r w:rsidR="000614CD" w:rsidRPr="00A111D5">
        <w:rPr>
          <w:rFonts w:cstheme="minorHAnsi"/>
        </w:rPr>
        <w:t xml:space="preserve"> </w:t>
      </w:r>
      <w:r w:rsidR="000614CD">
        <w:rPr>
          <w:rFonts w:cstheme="minorHAnsi"/>
        </w:rPr>
        <w:t xml:space="preserve">mer egnete </w:t>
      </w:r>
      <w:r w:rsidR="00BD7FC8" w:rsidRPr="00A111D5">
        <w:rPr>
          <w:rFonts w:cstheme="minorHAnsi"/>
        </w:rPr>
        <w:t>lokaler</w:t>
      </w:r>
      <w:r w:rsidR="003A4781">
        <w:rPr>
          <w:rFonts w:cstheme="minorHAnsi"/>
        </w:rPr>
        <w:t>.</w:t>
      </w:r>
    </w:p>
    <w:p w14:paraId="75596977" w14:textId="77777777" w:rsidR="00352938" w:rsidRPr="00A111D5" w:rsidRDefault="00352938" w:rsidP="00697085">
      <w:pPr>
        <w:spacing w:line="240" w:lineRule="auto"/>
        <w:rPr>
          <w:rFonts w:cstheme="minorHAnsi"/>
        </w:rPr>
      </w:pPr>
    </w:p>
    <w:p w14:paraId="022FFF02" w14:textId="623691C2" w:rsidR="00352938" w:rsidRPr="00A111D5" w:rsidRDefault="00352938" w:rsidP="00697085">
      <w:pPr>
        <w:spacing w:line="240" w:lineRule="auto"/>
        <w:rPr>
          <w:rFonts w:cstheme="minorHAnsi"/>
        </w:rPr>
      </w:pPr>
      <w:r w:rsidRPr="00A111D5">
        <w:rPr>
          <w:rFonts w:cstheme="minorHAnsi"/>
        </w:rPr>
        <w:t xml:space="preserve">En bred medvirkning er nødvendig for at </w:t>
      </w:r>
      <w:r w:rsidR="005C4C85">
        <w:rPr>
          <w:rFonts w:cstheme="minorHAnsi"/>
        </w:rPr>
        <w:t>prosjektet</w:t>
      </w:r>
      <w:r w:rsidRPr="00A111D5">
        <w:rPr>
          <w:rFonts w:cstheme="minorHAnsi"/>
        </w:rPr>
        <w:t xml:space="preserve"> skal kunne tilegne seg tilstrekkelig informasjon om hvilke krav </w:t>
      </w:r>
      <w:r w:rsidR="005C4C85">
        <w:rPr>
          <w:rFonts w:cstheme="minorHAnsi"/>
        </w:rPr>
        <w:t>som</w:t>
      </w:r>
      <w:r w:rsidRPr="00A111D5">
        <w:rPr>
          <w:rFonts w:cstheme="minorHAnsi"/>
        </w:rPr>
        <w:t xml:space="preserve"> bør stille</w:t>
      </w:r>
      <w:r w:rsidR="005C4C85">
        <w:rPr>
          <w:rFonts w:cstheme="minorHAnsi"/>
        </w:rPr>
        <w:t>s</w:t>
      </w:r>
      <w:r w:rsidRPr="00A111D5">
        <w:rPr>
          <w:rFonts w:cstheme="minorHAnsi"/>
        </w:rPr>
        <w:t xml:space="preserve"> til de nye lokalene og hvilke hensyn som bør ivaretas knyttet til endringer og omstilling. Mye av informasjonsutvekslingen kan kanaliseres gjennom bruker-/referansegruppen. For å sikre </w:t>
      </w:r>
      <w:r w:rsidR="00294FBF">
        <w:rPr>
          <w:rFonts w:cstheme="minorHAnsi"/>
        </w:rPr>
        <w:t>riktig</w:t>
      </w:r>
      <w:r w:rsidRPr="00A111D5">
        <w:rPr>
          <w:rFonts w:cstheme="minorHAnsi"/>
        </w:rPr>
        <w:t xml:space="preserve"> kvalitet, legitimitet og forankring i prosessen</w:t>
      </w:r>
      <w:r w:rsidR="00294FBF">
        <w:rPr>
          <w:rFonts w:cstheme="minorHAnsi"/>
        </w:rPr>
        <w:t>,</w:t>
      </w:r>
      <w:r w:rsidRPr="00A111D5">
        <w:rPr>
          <w:rFonts w:cstheme="minorHAnsi"/>
        </w:rPr>
        <w:t xml:space="preserve"> samt mulighet til å avdekke informasjon om individuelle behov, </w:t>
      </w:r>
      <w:r w:rsidR="00C92A98">
        <w:rPr>
          <w:rFonts w:cstheme="minorHAnsi"/>
        </w:rPr>
        <w:t>må</w:t>
      </w:r>
      <w:r w:rsidRPr="00A111D5">
        <w:rPr>
          <w:rFonts w:cstheme="minorHAnsi"/>
        </w:rPr>
        <w:t xml:space="preserve"> alle involveres. </w:t>
      </w:r>
    </w:p>
    <w:p w14:paraId="7CC892BA" w14:textId="77777777" w:rsidR="00302F8E" w:rsidRPr="00A111D5" w:rsidRDefault="00302F8E" w:rsidP="00697085">
      <w:pPr>
        <w:spacing w:line="240" w:lineRule="auto"/>
        <w:rPr>
          <w:rFonts w:cstheme="minorHAnsi"/>
        </w:rPr>
      </w:pPr>
    </w:p>
    <w:p w14:paraId="43FC5C5C" w14:textId="121D3A19" w:rsidR="00352938" w:rsidRPr="00A111D5" w:rsidRDefault="00352938" w:rsidP="00697085">
      <w:pPr>
        <w:spacing w:line="240" w:lineRule="auto"/>
        <w:rPr>
          <w:rFonts w:cstheme="minorHAnsi"/>
        </w:rPr>
      </w:pPr>
      <w:r w:rsidRPr="00A111D5">
        <w:rPr>
          <w:rFonts w:cstheme="minorHAnsi"/>
        </w:rPr>
        <w:t>De ansattes medbestemmelsesrett bør primært utøves gjennom organisasjonens tillitsvalgte på en slik måte at de tas med i utrednings- og beslutningsprosessen så tidlig som mulig</w:t>
      </w:r>
      <w:r w:rsidR="005C4C85">
        <w:rPr>
          <w:rFonts w:cstheme="minorHAnsi"/>
        </w:rPr>
        <w:t>,</w:t>
      </w:r>
      <w:r w:rsidRPr="00A111D5">
        <w:rPr>
          <w:rFonts w:cstheme="minorHAnsi"/>
        </w:rPr>
        <w:t xml:space="preserve"> i tråd med retningslinjene i hovedavtalen og ev. særavtale. </w:t>
      </w:r>
      <w:r w:rsidR="00C92A98">
        <w:rPr>
          <w:rFonts w:cstheme="minorHAnsi"/>
        </w:rPr>
        <w:t>Det må settes</w:t>
      </w:r>
      <w:r>
        <w:rPr>
          <w:rFonts w:cstheme="minorHAnsi"/>
        </w:rPr>
        <w:t xml:space="preserve"> av</w:t>
      </w:r>
      <w:r w:rsidRPr="00A111D5">
        <w:rPr>
          <w:rFonts w:cstheme="minorHAnsi"/>
        </w:rPr>
        <w:t xml:space="preserve"> nødvendig tid til å gjennomføre drøftelser og </w:t>
      </w:r>
      <w:r w:rsidR="00894446" w:rsidRPr="00A111D5">
        <w:rPr>
          <w:rFonts w:cstheme="minorHAnsi"/>
        </w:rPr>
        <w:t>mulige</w:t>
      </w:r>
      <w:r w:rsidRPr="00A111D5">
        <w:rPr>
          <w:rFonts w:cstheme="minorHAnsi"/>
        </w:rPr>
        <w:t xml:space="preserve"> forhandlinger med de tillitsvalgte i fremdriftsplanen for prosjektet.</w:t>
      </w:r>
      <w:r w:rsidR="00C92A98">
        <w:rPr>
          <w:rFonts w:cstheme="minorHAnsi"/>
        </w:rPr>
        <w:t xml:space="preserve"> </w:t>
      </w:r>
      <w:r w:rsidRPr="00A111D5">
        <w:rPr>
          <w:rFonts w:cstheme="minorHAnsi"/>
        </w:rPr>
        <w:t xml:space="preserve">Arbeidsgiver plikter i henhold til bestemmelsen i </w:t>
      </w:r>
      <w:hyperlink r:id="rId19" w:history="1">
        <w:r w:rsidRPr="00A111D5">
          <w:rPr>
            <w:rStyle w:val="Hyperkobling"/>
            <w:rFonts w:cstheme="minorHAnsi"/>
          </w:rPr>
          <w:t>Hovedavtalen (HA) § 19 nr. 2</w:t>
        </w:r>
      </w:hyperlink>
      <w:r w:rsidRPr="00A111D5">
        <w:rPr>
          <w:rFonts w:cstheme="minorHAnsi"/>
        </w:rPr>
        <w:t xml:space="preserve"> bokstav e å ta saker om disponering av arealer til arbeidslokaler, stillerom, hvilerom og spiserom opp til forhandlinger med de tillitsvalgte. Det er imidlertid viktig å være oppmerksom på at dette kun gjelder den generelle disponeringen av arealene og eventuelle endringer av de nevnte faktorene. Plassering av avdelinger</w:t>
      </w:r>
      <w:r w:rsidR="00074008">
        <w:rPr>
          <w:rFonts w:cstheme="minorHAnsi"/>
        </w:rPr>
        <w:t>,</w:t>
      </w:r>
      <w:r w:rsidRPr="00A111D5">
        <w:rPr>
          <w:rFonts w:cstheme="minorHAnsi"/>
        </w:rPr>
        <w:t xml:space="preserve"> eller hvilket kontor eller arbeidsplass som skal benyttes av den enkelte arbeidstaker, er et drøftingsspørsmål. Det samme gjelder spørsmålet om et kontorareal skal være åpent eller inndelt i kontorer.</w:t>
      </w:r>
      <w:r>
        <w:rPr>
          <w:rFonts w:cstheme="minorHAnsi"/>
        </w:rPr>
        <w:t xml:space="preserve"> </w:t>
      </w:r>
    </w:p>
    <w:p w14:paraId="43700B21" w14:textId="77777777" w:rsidR="00352938" w:rsidRPr="00A111D5" w:rsidRDefault="00352938" w:rsidP="00697085">
      <w:pPr>
        <w:spacing w:line="240" w:lineRule="auto"/>
        <w:rPr>
          <w:rFonts w:cstheme="minorHAnsi"/>
        </w:rPr>
      </w:pPr>
    </w:p>
    <w:p w14:paraId="6095956A" w14:textId="398CA0F3" w:rsidR="00352938" w:rsidRDefault="00352938" w:rsidP="00697085">
      <w:pPr>
        <w:spacing w:line="240" w:lineRule="auto"/>
        <w:rPr>
          <w:rFonts w:cstheme="minorHAnsi"/>
        </w:rPr>
      </w:pPr>
      <w:r w:rsidRPr="00A111D5">
        <w:rPr>
          <w:rFonts w:cstheme="minorHAnsi"/>
        </w:rPr>
        <w:t>Det skal settes ned et partssammensatt utvalg for å drøfte rammer for disponering av nye arbeidsplassarealer</w:t>
      </w:r>
      <w:r w:rsidR="00B003E7">
        <w:rPr>
          <w:rFonts w:cstheme="minorHAnsi"/>
        </w:rPr>
        <w:t xml:space="preserve"> </w:t>
      </w:r>
      <w:hyperlink r:id="rId20" w:history="1">
        <w:r w:rsidR="00B003E7" w:rsidRPr="00B003E7">
          <w:rPr>
            <w:rStyle w:val="Hyperkobling"/>
            <w:rFonts w:cstheme="minorHAnsi"/>
          </w:rPr>
          <w:t>§19. merknad 2</w:t>
        </w:r>
      </w:hyperlink>
      <w:r w:rsidR="00C32391">
        <w:rPr>
          <w:rFonts w:cstheme="minorHAnsi"/>
        </w:rPr>
        <w:t>. D</w:t>
      </w:r>
      <w:r w:rsidRPr="00A111D5">
        <w:rPr>
          <w:rFonts w:cstheme="minorHAnsi"/>
        </w:rPr>
        <w:t>et må gjøre medvirknings- og involveringsarbeid i organisasjonene for å finne gode fremtidsrettede arbeidsplassløsninger innenfor de rammene embetet er gitt. Bestemmelsen i HA § 18 fastsetter at byggeprosjekter og andre saker av betydning for de ansattes arbeidssituasjon som de tillitsvalgte ønsker å ta opp, skal drøftes med de tillitsvalgte. Kravspesifikasjonen med rom- og funksjonsprogrammet bør fremlegges for og drøftes med de tillitsvalgte i god tid før det treffes en endelig beslutning.</w:t>
      </w:r>
    </w:p>
    <w:p w14:paraId="0D17B7BC" w14:textId="77777777" w:rsidR="00FB0638" w:rsidRPr="00A111D5" w:rsidRDefault="00FB0638" w:rsidP="00697085">
      <w:pPr>
        <w:spacing w:line="240" w:lineRule="auto"/>
        <w:rPr>
          <w:rFonts w:cstheme="minorHAnsi"/>
        </w:rPr>
      </w:pPr>
    </w:p>
    <w:p w14:paraId="6591EF54" w14:textId="7502A5A7" w:rsidR="00352938" w:rsidRPr="00E55C94" w:rsidRDefault="00352938" w:rsidP="00697085">
      <w:pPr>
        <w:pStyle w:val="Overskrift1"/>
        <w:spacing w:line="240" w:lineRule="auto"/>
      </w:pPr>
      <w:bookmarkStart w:id="17" w:name="_Toc120696249"/>
      <w:bookmarkStart w:id="18" w:name="_Toc165904511"/>
      <w:r w:rsidRPr="00A111D5">
        <w:rPr>
          <w:rFonts w:cstheme="minorHAnsi"/>
        </w:rPr>
        <w:t>Valg av</w:t>
      </w:r>
      <w:r w:rsidRPr="00E55C94">
        <w:t xml:space="preserve"> </w:t>
      </w:r>
      <w:r w:rsidRPr="0097799F">
        <w:t>beliggenhet og utforming av kontorlokalene</w:t>
      </w:r>
      <w:bookmarkEnd w:id="17"/>
      <w:bookmarkEnd w:id="18"/>
    </w:p>
    <w:p w14:paraId="7ADA4700" w14:textId="1EE1DA10" w:rsidR="00352938" w:rsidRPr="00A111D5" w:rsidRDefault="00352938" w:rsidP="00697085">
      <w:pPr>
        <w:spacing w:line="240" w:lineRule="auto"/>
        <w:rPr>
          <w:rFonts w:cstheme="minorHAnsi"/>
        </w:rPr>
      </w:pPr>
      <w:r w:rsidRPr="00A111D5">
        <w:rPr>
          <w:rFonts w:cstheme="minorHAnsi"/>
        </w:rPr>
        <w:t xml:space="preserve">Beslutninger om lokalisering og utforming av de nye kontorlokalene er underlagt arbeidsgivers styringsrett. Dette er faktorer som de fleste ansatte er spesielt opptatt av. </w:t>
      </w:r>
      <w:r w:rsidR="002967F0">
        <w:rPr>
          <w:rFonts w:cstheme="minorHAnsi"/>
        </w:rPr>
        <w:t>M</w:t>
      </w:r>
      <w:r w:rsidRPr="00A111D5">
        <w:rPr>
          <w:rFonts w:cstheme="minorHAnsi"/>
        </w:rPr>
        <w:t xml:space="preserve">ange </w:t>
      </w:r>
      <w:r w:rsidR="002967F0">
        <w:rPr>
          <w:rFonts w:cstheme="minorHAnsi"/>
        </w:rPr>
        <w:t>har</w:t>
      </w:r>
      <w:r w:rsidRPr="00A111D5">
        <w:rPr>
          <w:rFonts w:cstheme="minorHAnsi"/>
        </w:rPr>
        <w:t xml:space="preserve"> sterke og delte meninger om både beliggenheten og utformingen av arbeidsplassene</w:t>
      </w:r>
      <w:r w:rsidR="002967F0">
        <w:rPr>
          <w:rFonts w:cstheme="minorHAnsi"/>
        </w:rPr>
        <w:t>. D</w:t>
      </w:r>
      <w:r w:rsidRPr="00A111D5">
        <w:rPr>
          <w:rFonts w:cstheme="minorHAnsi"/>
        </w:rPr>
        <w:t xml:space="preserve">et spesielt viktig at beslutninger om dette håndteres på en god måte. </w:t>
      </w:r>
      <w:r w:rsidR="0030142C">
        <w:rPr>
          <w:rFonts w:cstheme="minorHAnsi"/>
        </w:rPr>
        <w:t>L</w:t>
      </w:r>
      <w:r w:rsidRPr="00A111D5">
        <w:rPr>
          <w:rFonts w:cstheme="minorHAnsi"/>
        </w:rPr>
        <w:t xml:space="preserve">edelsen </w:t>
      </w:r>
      <w:r w:rsidR="0030142C">
        <w:rPr>
          <w:rFonts w:cstheme="minorHAnsi"/>
        </w:rPr>
        <w:t xml:space="preserve">bør </w:t>
      </w:r>
      <w:r w:rsidRPr="00A111D5">
        <w:rPr>
          <w:rFonts w:cstheme="minorHAnsi"/>
        </w:rPr>
        <w:t>avgjør</w:t>
      </w:r>
      <w:r w:rsidR="0030142C">
        <w:rPr>
          <w:rFonts w:cstheme="minorHAnsi"/>
        </w:rPr>
        <w:t>e</w:t>
      </w:r>
      <w:r w:rsidRPr="00A111D5">
        <w:rPr>
          <w:rFonts w:cstheme="minorHAnsi"/>
        </w:rPr>
        <w:t xml:space="preserve"> valget av lokalisering og arbeidsplasskonsept tidlig i prosessen, slik at en får tid til å forankre beslutningene og iverksette de endringsprosesser som er </w:t>
      </w:r>
      <w:r w:rsidR="00894446" w:rsidRPr="00A111D5">
        <w:rPr>
          <w:rFonts w:cstheme="minorHAnsi"/>
        </w:rPr>
        <w:t>nødvendige</w:t>
      </w:r>
      <w:r w:rsidRPr="00A111D5">
        <w:rPr>
          <w:rFonts w:cstheme="minorHAnsi"/>
        </w:rPr>
        <w:t>.</w:t>
      </w:r>
    </w:p>
    <w:p w14:paraId="22E2BBEB" w14:textId="77777777" w:rsidR="00352938" w:rsidRPr="00A111D5" w:rsidRDefault="00352938" w:rsidP="00697085">
      <w:pPr>
        <w:pStyle w:val="Default"/>
        <w:jc w:val="both"/>
        <w:rPr>
          <w:rFonts w:asciiTheme="minorHAnsi" w:hAnsiTheme="minorHAnsi" w:cstheme="minorHAnsi"/>
          <w:color w:val="auto"/>
          <w:sz w:val="22"/>
          <w:szCs w:val="22"/>
        </w:rPr>
      </w:pPr>
    </w:p>
    <w:p w14:paraId="6F4FF604" w14:textId="77777777" w:rsidR="00352938" w:rsidRPr="00E613F4" w:rsidRDefault="00352938" w:rsidP="008E6122">
      <w:pPr>
        <w:pStyle w:val="Overskrift2"/>
        <w:rPr>
          <w:lang w:val="nb-NO"/>
        </w:rPr>
      </w:pPr>
      <w:bookmarkStart w:id="19" w:name="_Toc120696250"/>
      <w:bookmarkStart w:id="20" w:name="_Toc165904512"/>
      <w:r w:rsidRPr="00E613F4">
        <w:rPr>
          <w:lang w:val="nb-NO"/>
        </w:rPr>
        <w:t>Kriterier for valg av beliggenhet</w:t>
      </w:r>
      <w:bookmarkEnd w:id="19"/>
      <w:bookmarkEnd w:id="20"/>
      <w:r w:rsidRPr="00E613F4">
        <w:rPr>
          <w:lang w:val="nb-NO"/>
        </w:rPr>
        <w:t xml:space="preserve"> </w:t>
      </w:r>
    </w:p>
    <w:p w14:paraId="6CAE544A" w14:textId="61823681" w:rsidR="00352938" w:rsidRPr="00A111D5" w:rsidRDefault="00DD528C" w:rsidP="00697085">
      <w:pPr>
        <w:spacing w:line="240" w:lineRule="auto"/>
        <w:rPr>
          <w:rFonts w:cstheme="minorHAnsi"/>
        </w:rPr>
      </w:pPr>
      <w:r w:rsidRPr="00DD528C">
        <w:rPr>
          <w:rFonts w:cstheme="minorHAnsi"/>
        </w:rPr>
        <w:t>L</w:t>
      </w:r>
      <w:r w:rsidR="00352938" w:rsidRPr="00A111D5">
        <w:rPr>
          <w:rFonts w:cstheme="minorHAnsi"/>
        </w:rPr>
        <w:t>okalise</w:t>
      </w:r>
      <w:r w:rsidR="00AE60F3" w:rsidRPr="00A111D5">
        <w:rPr>
          <w:rFonts w:cstheme="minorHAnsi"/>
        </w:rPr>
        <w:t>ring</w:t>
      </w:r>
      <w:r>
        <w:rPr>
          <w:rFonts w:cstheme="minorHAnsi"/>
        </w:rPr>
        <w:t xml:space="preserve"> skal</w:t>
      </w:r>
      <w:r w:rsidR="00352938">
        <w:rPr>
          <w:rFonts w:cstheme="minorHAnsi"/>
        </w:rPr>
        <w:t xml:space="preserve"> være</w:t>
      </w:r>
      <w:r w:rsidR="00352938" w:rsidRPr="00A111D5">
        <w:rPr>
          <w:rFonts w:cstheme="minorHAnsi"/>
        </w:rPr>
        <w:t xml:space="preserve"> i samsvar med regionale areal- og transportplaner, kommuneplan, evt. byvekstavtaler og statlige retningslinjer. </w:t>
      </w:r>
      <w:r w:rsidR="002967F0">
        <w:rPr>
          <w:rFonts w:cstheme="minorHAnsi"/>
        </w:rPr>
        <w:t>L</w:t>
      </w:r>
      <w:r w:rsidR="00352938" w:rsidRPr="00A111D5">
        <w:rPr>
          <w:rFonts w:cstheme="minorHAnsi"/>
        </w:rPr>
        <w:t>okaliseringen</w:t>
      </w:r>
      <w:r w:rsidR="002967F0">
        <w:rPr>
          <w:rFonts w:cstheme="minorHAnsi"/>
        </w:rPr>
        <w:t xml:space="preserve"> skal</w:t>
      </w:r>
      <w:r w:rsidR="00352938" w:rsidRPr="00A111D5">
        <w:rPr>
          <w:rFonts w:cstheme="minorHAnsi"/>
        </w:rPr>
        <w:t xml:space="preserve"> ivareta krav og behov som er spesifikke for de oppgaver og tjenester virksomheten utfører.</w:t>
      </w:r>
    </w:p>
    <w:p w14:paraId="43065DBA" w14:textId="77777777" w:rsidR="003D2ED4" w:rsidRPr="00A111D5" w:rsidRDefault="003D2ED4" w:rsidP="00697085">
      <w:pPr>
        <w:spacing w:line="240" w:lineRule="auto"/>
        <w:rPr>
          <w:rFonts w:cstheme="minorHAnsi"/>
        </w:rPr>
      </w:pPr>
    </w:p>
    <w:p w14:paraId="39949E88" w14:textId="683416A1" w:rsidR="00352938" w:rsidRPr="00A111D5" w:rsidRDefault="00352938" w:rsidP="00697085">
      <w:pPr>
        <w:spacing w:line="240" w:lineRule="auto"/>
        <w:rPr>
          <w:rFonts w:cstheme="minorHAnsi"/>
        </w:rPr>
      </w:pPr>
      <w:r w:rsidRPr="00A111D5">
        <w:rPr>
          <w:rFonts w:cstheme="minorHAnsi"/>
        </w:rPr>
        <w:t xml:space="preserve">Ved valget av beliggenhet bør det tas stilling til hvor tilgjengelige kontorene må være for tjenestemottakere, medarbeidere og andre samarbeidspartnere. </w:t>
      </w:r>
      <w:hyperlink r:id="rId21" w:history="1">
        <w:r w:rsidR="00AE60F3" w:rsidRPr="00AA5387">
          <w:rPr>
            <w:rStyle w:val="Hyperkobling"/>
            <w:rFonts w:cstheme="minorHAnsi"/>
          </w:rPr>
          <w:t>D</w:t>
        </w:r>
        <w:r w:rsidR="002967F0" w:rsidRPr="00AA5387">
          <w:rPr>
            <w:rStyle w:val="Hyperkobling"/>
            <w:rFonts w:cstheme="minorHAnsi"/>
          </w:rPr>
          <w:t>e</w:t>
        </w:r>
        <w:r w:rsidR="00AE60F3" w:rsidRPr="00AA5387">
          <w:rPr>
            <w:rStyle w:val="Hyperkobling"/>
            <w:rFonts w:cstheme="minorHAnsi"/>
          </w:rPr>
          <w:t xml:space="preserve"> statlige retningslinjene for lokalisering</w:t>
        </w:r>
      </w:hyperlink>
      <w:r w:rsidRPr="00A111D5">
        <w:rPr>
          <w:rFonts w:cstheme="minorHAnsi"/>
        </w:rPr>
        <w:t xml:space="preserve"> oppstiller vilkår for lokalisering som skal dokumenters og grunngis </w:t>
      </w:r>
      <w:r w:rsidR="00894446" w:rsidRPr="00A111D5">
        <w:rPr>
          <w:rFonts w:cstheme="minorHAnsi"/>
        </w:rPr>
        <w:t>når</w:t>
      </w:r>
      <w:r w:rsidRPr="00A111D5">
        <w:rPr>
          <w:rFonts w:cstheme="minorHAnsi"/>
        </w:rPr>
        <w:t xml:space="preserve"> retningslinjene </w:t>
      </w:r>
      <w:r w:rsidR="00894446" w:rsidRPr="00A111D5">
        <w:rPr>
          <w:rFonts w:cstheme="minorHAnsi"/>
        </w:rPr>
        <w:t>tas i bruk.</w:t>
      </w:r>
      <w:r w:rsidRPr="00A111D5">
        <w:rPr>
          <w:rFonts w:cstheme="minorHAnsi"/>
        </w:rPr>
        <w:t xml:space="preserve"> </w:t>
      </w:r>
      <w:r w:rsidR="00156479">
        <w:rPr>
          <w:rFonts w:cstheme="minorHAnsi"/>
        </w:rPr>
        <w:t>I</w:t>
      </w:r>
      <w:r w:rsidR="006B2577" w:rsidRPr="00A111D5">
        <w:rPr>
          <w:rFonts w:cstheme="minorHAnsi"/>
        </w:rPr>
        <w:t xml:space="preserve"> de tilfellene </w:t>
      </w:r>
      <w:r w:rsidR="002C5243" w:rsidRPr="00A111D5">
        <w:rPr>
          <w:rFonts w:cstheme="minorHAnsi"/>
        </w:rPr>
        <w:t xml:space="preserve">lokalanskaffelsen ikke er innenfor </w:t>
      </w:r>
      <w:r w:rsidR="00F06910" w:rsidRPr="00A111D5">
        <w:rPr>
          <w:rFonts w:cstheme="minorHAnsi"/>
        </w:rPr>
        <w:t>retningslinjene</w:t>
      </w:r>
      <w:r w:rsidR="00AA5387">
        <w:rPr>
          <w:rFonts w:cstheme="minorHAnsi"/>
        </w:rPr>
        <w:t>,</w:t>
      </w:r>
      <w:r w:rsidR="002C5243" w:rsidRPr="00A111D5">
        <w:rPr>
          <w:rFonts w:cstheme="minorHAnsi"/>
        </w:rPr>
        <w:t xml:space="preserve"> </w:t>
      </w:r>
      <w:r w:rsidR="0030142C">
        <w:rPr>
          <w:rFonts w:cstheme="minorHAnsi"/>
        </w:rPr>
        <w:t>bør</w:t>
      </w:r>
      <w:r w:rsidR="00A236EA">
        <w:rPr>
          <w:rFonts w:cstheme="minorHAnsi"/>
        </w:rPr>
        <w:t xml:space="preserve"> likevel </w:t>
      </w:r>
      <w:r w:rsidR="00F06910" w:rsidRPr="00A111D5">
        <w:rPr>
          <w:rFonts w:cstheme="minorHAnsi"/>
        </w:rPr>
        <w:t>følgende kriterier fra retningslinjen</w:t>
      </w:r>
      <w:r w:rsidR="0087314C" w:rsidRPr="0087314C">
        <w:rPr>
          <w:rFonts w:cstheme="minorHAnsi"/>
        </w:rPr>
        <w:t xml:space="preserve"> </w:t>
      </w:r>
      <w:r w:rsidR="0087314C" w:rsidRPr="00A111D5">
        <w:rPr>
          <w:rFonts w:cstheme="minorHAnsi"/>
        </w:rPr>
        <w:t>vektlegge</w:t>
      </w:r>
      <w:r w:rsidR="0087314C">
        <w:rPr>
          <w:rFonts w:cstheme="minorHAnsi"/>
        </w:rPr>
        <w:t>s</w:t>
      </w:r>
      <w:r w:rsidR="00F06910" w:rsidRPr="00A111D5">
        <w:rPr>
          <w:rFonts w:cstheme="minorHAnsi"/>
        </w:rPr>
        <w:t>:</w:t>
      </w:r>
      <w:r w:rsidRPr="00A111D5">
        <w:rPr>
          <w:rFonts w:cstheme="minorHAnsi"/>
        </w:rPr>
        <w:t xml:space="preserve"> </w:t>
      </w:r>
    </w:p>
    <w:p w14:paraId="75D013A7" w14:textId="77777777" w:rsidR="00AE60F3" w:rsidRPr="009A1537" w:rsidRDefault="00AE60F3" w:rsidP="00697085">
      <w:pPr>
        <w:spacing w:line="240" w:lineRule="auto"/>
        <w:rPr>
          <w:rFonts w:cstheme="minorHAnsi"/>
          <w:szCs w:val="21"/>
        </w:rPr>
      </w:pPr>
    </w:p>
    <w:p w14:paraId="1592A3F2" w14:textId="77777777" w:rsidR="00352938" w:rsidRPr="009A1537" w:rsidRDefault="00352938" w:rsidP="00697085">
      <w:pPr>
        <w:pStyle w:val="Listeavsnitt"/>
        <w:numPr>
          <w:ilvl w:val="0"/>
          <w:numId w:val="31"/>
        </w:numPr>
        <w:spacing w:line="240" w:lineRule="auto"/>
        <w:rPr>
          <w:rFonts w:cstheme="minorHAnsi"/>
          <w:i/>
          <w:szCs w:val="21"/>
        </w:rPr>
      </w:pPr>
      <w:r w:rsidRPr="009A1537">
        <w:rPr>
          <w:rFonts w:cstheme="minorHAnsi"/>
          <w:i/>
          <w:szCs w:val="21"/>
        </w:rPr>
        <w:t>Fysisk nærhet til tjenesten</w:t>
      </w:r>
    </w:p>
    <w:p w14:paraId="35A83AE7" w14:textId="516A6EBC" w:rsidR="00352938" w:rsidRPr="009A1537" w:rsidRDefault="00E66BA0" w:rsidP="00697085">
      <w:pPr>
        <w:pStyle w:val="Listeavsnitt"/>
        <w:numPr>
          <w:ilvl w:val="0"/>
          <w:numId w:val="0"/>
        </w:numPr>
        <w:spacing w:line="240" w:lineRule="auto"/>
        <w:ind w:left="720"/>
        <w:rPr>
          <w:rFonts w:cstheme="minorHAnsi"/>
          <w:szCs w:val="21"/>
        </w:rPr>
      </w:pPr>
      <w:r w:rsidRPr="009A1537">
        <w:rPr>
          <w:rFonts w:cstheme="minorHAnsi"/>
          <w:szCs w:val="21"/>
        </w:rPr>
        <w:t>H</w:t>
      </w:r>
      <w:r w:rsidR="00352938" w:rsidRPr="009A1537">
        <w:rPr>
          <w:rFonts w:cstheme="minorHAnsi"/>
          <w:szCs w:val="21"/>
        </w:rPr>
        <w:t xml:space="preserve">vilken grad </w:t>
      </w:r>
      <w:r w:rsidRPr="009A1537">
        <w:rPr>
          <w:rFonts w:cstheme="minorHAnsi"/>
          <w:szCs w:val="21"/>
        </w:rPr>
        <w:t>krever</w:t>
      </w:r>
      <w:r w:rsidR="00352938" w:rsidRPr="009A1537">
        <w:rPr>
          <w:rFonts w:cstheme="minorHAnsi"/>
          <w:szCs w:val="21"/>
        </w:rPr>
        <w:t xml:space="preserve"> tjenesten fysisk nærhet til brukerne</w:t>
      </w:r>
      <w:r w:rsidRPr="009A1537">
        <w:rPr>
          <w:rFonts w:cstheme="minorHAnsi"/>
          <w:szCs w:val="21"/>
        </w:rPr>
        <w:t>?</w:t>
      </w:r>
      <w:r w:rsidR="00352938" w:rsidRPr="009A1537">
        <w:rPr>
          <w:rFonts w:cstheme="minorHAnsi"/>
          <w:szCs w:val="21"/>
        </w:rPr>
        <w:t xml:space="preserve"> </w:t>
      </w:r>
      <w:r w:rsidR="006D3DFB" w:rsidRPr="009A1537">
        <w:rPr>
          <w:rFonts w:cstheme="minorHAnsi"/>
          <w:szCs w:val="21"/>
        </w:rPr>
        <w:t>De</w:t>
      </w:r>
      <w:r w:rsidR="00352938" w:rsidRPr="009A1537">
        <w:rPr>
          <w:rFonts w:cstheme="minorHAnsi"/>
          <w:szCs w:val="21"/>
        </w:rPr>
        <w:t xml:space="preserve"> virksomheten </w:t>
      </w:r>
      <w:r w:rsidR="006D3DFB" w:rsidRPr="009A1537">
        <w:rPr>
          <w:rFonts w:cstheme="minorHAnsi"/>
          <w:szCs w:val="21"/>
        </w:rPr>
        <w:t xml:space="preserve">som er mest avhengig </w:t>
      </w:r>
      <w:r w:rsidR="00352938" w:rsidRPr="009A1537">
        <w:rPr>
          <w:rFonts w:cstheme="minorHAnsi"/>
          <w:szCs w:val="21"/>
        </w:rPr>
        <w:t xml:space="preserve">av direkte kontakt med brukerne, </w:t>
      </w:r>
      <w:r w:rsidR="006D3DFB" w:rsidRPr="009A1537">
        <w:rPr>
          <w:rFonts w:cstheme="minorHAnsi"/>
          <w:szCs w:val="21"/>
        </w:rPr>
        <w:t xml:space="preserve">bør lokaliseres </w:t>
      </w:r>
      <w:r w:rsidR="00BA250E" w:rsidRPr="009A1537">
        <w:rPr>
          <w:rFonts w:cstheme="minorHAnsi"/>
          <w:szCs w:val="21"/>
        </w:rPr>
        <w:t>nærmest</w:t>
      </w:r>
      <w:r w:rsidR="00352938" w:rsidRPr="009A1537">
        <w:rPr>
          <w:rFonts w:cstheme="minorHAnsi"/>
          <w:szCs w:val="21"/>
        </w:rPr>
        <w:t xml:space="preserve"> brukerne. </w:t>
      </w:r>
      <w:r w:rsidRPr="009A1537">
        <w:rPr>
          <w:rFonts w:cstheme="minorHAnsi"/>
          <w:szCs w:val="21"/>
        </w:rPr>
        <w:t>P</w:t>
      </w:r>
      <w:r w:rsidR="00352938" w:rsidRPr="009A1537">
        <w:rPr>
          <w:rFonts w:cstheme="minorHAnsi"/>
          <w:szCs w:val="21"/>
        </w:rPr>
        <w:t xml:space="preserve">rofilering og synlighet </w:t>
      </w:r>
      <w:r w:rsidRPr="009A1537">
        <w:rPr>
          <w:rFonts w:cstheme="minorHAnsi"/>
          <w:szCs w:val="21"/>
        </w:rPr>
        <w:t xml:space="preserve">kan i tillegg </w:t>
      </w:r>
      <w:r w:rsidR="00352938" w:rsidRPr="009A1537">
        <w:rPr>
          <w:rFonts w:cstheme="minorHAnsi"/>
          <w:szCs w:val="21"/>
        </w:rPr>
        <w:t xml:space="preserve">vektlegges. </w:t>
      </w:r>
    </w:p>
    <w:p w14:paraId="11E88E68" w14:textId="77777777" w:rsidR="00352938" w:rsidRPr="009A1537" w:rsidRDefault="00352938" w:rsidP="00697085">
      <w:pPr>
        <w:pStyle w:val="Listeavsnitt"/>
        <w:numPr>
          <w:ilvl w:val="0"/>
          <w:numId w:val="31"/>
        </w:numPr>
        <w:spacing w:line="240" w:lineRule="auto"/>
        <w:rPr>
          <w:rFonts w:cstheme="minorHAnsi"/>
          <w:i/>
          <w:szCs w:val="21"/>
        </w:rPr>
      </w:pPr>
      <w:r w:rsidRPr="009A1537">
        <w:rPr>
          <w:rFonts w:cstheme="minorHAnsi"/>
          <w:i/>
          <w:szCs w:val="21"/>
        </w:rPr>
        <w:t>Krav til infrastruktur og transporttilbud</w:t>
      </w:r>
    </w:p>
    <w:p w14:paraId="21ABE122" w14:textId="61B9D13E" w:rsidR="00352938" w:rsidRPr="009A1537" w:rsidRDefault="00352938" w:rsidP="00697085">
      <w:pPr>
        <w:pStyle w:val="Listeavsnitt"/>
        <w:numPr>
          <w:ilvl w:val="0"/>
          <w:numId w:val="0"/>
        </w:numPr>
        <w:spacing w:line="240" w:lineRule="auto"/>
        <w:ind w:left="720"/>
        <w:rPr>
          <w:rFonts w:cstheme="minorHAnsi"/>
          <w:szCs w:val="21"/>
        </w:rPr>
      </w:pPr>
      <w:r w:rsidRPr="009A1537">
        <w:rPr>
          <w:rFonts w:cstheme="minorHAnsi"/>
          <w:szCs w:val="21"/>
        </w:rPr>
        <w:t xml:space="preserve">Nærhet til offentlig kommunikasjon er et viktig for de fleste. Enkelte virksomheter </w:t>
      </w:r>
      <w:r w:rsidR="00E66BA0" w:rsidRPr="009A1537">
        <w:rPr>
          <w:rFonts w:cstheme="minorHAnsi"/>
          <w:szCs w:val="21"/>
        </w:rPr>
        <w:t>kan ha</w:t>
      </w:r>
      <w:r w:rsidRPr="009A1537">
        <w:rPr>
          <w:rFonts w:cstheme="minorHAnsi"/>
          <w:szCs w:val="21"/>
        </w:rPr>
        <w:t xml:space="preserve"> særskilte krav til fysisk og digital infrastruktur. Det kan være nærhet til flyplass, jernbane, </w:t>
      </w:r>
      <w:r w:rsidR="00E66BA0" w:rsidRPr="009A1537">
        <w:rPr>
          <w:rFonts w:cstheme="minorHAnsi"/>
          <w:szCs w:val="21"/>
        </w:rPr>
        <w:t>tilgang til tjenestebil</w:t>
      </w:r>
      <w:r w:rsidRPr="009A1537">
        <w:rPr>
          <w:rFonts w:cstheme="minorHAnsi"/>
          <w:szCs w:val="21"/>
        </w:rPr>
        <w:t xml:space="preserve"> eller annen kommunikasjon. </w:t>
      </w:r>
    </w:p>
    <w:p w14:paraId="6AC468D0" w14:textId="77777777" w:rsidR="00352938" w:rsidRPr="009A1537" w:rsidRDefault="00352938" w:rsidP="00697085">
      <w:pPr>
        <w:pStyle w:val="Listeavsnitt"/>
        <w:numPr>
          <w:ilvl w:val="0"/>
          <w:numId w:val="31"/>
        </w:numPr>
        <w:spacing w:line="240" w:lineRule="auto"/>
        <w:rPr>
          <w:rFonts w:cstheme="minorHAnsi"/>
          <w:szCs w:val="21"/>
        </w:rPr>
      </w:pPr>
      <w:r w:rsidRPr="009A1537">
        <w:rPr>
          <w:rFonts w:cstheme="minorHAnsi"/>
          <w:i/>
          <w:szCs w:val="21"/>
        </w:rPr>
        <w:t>Nærhet til annen type fagmiljø eller offentlig myndighet, samlokalisering m.m.</w:t>
      </w:r>
    </w:p>
    <w:p w14:paraId="4AB8E8F6" w14:textId="24ABB827" w:rsidR="00352938" w:rsidRPr="009A1537" w:rsidRDefault="00AA5387" w:rsidP="00697085">
      <w:pPr>
        <w:spacing w:line="240" w:lineRule="auto"/>
        <w:ind w:left="720"/>
        <w:rPr>
          <w:rFonts w:cstheme="minorHAnsi"/>
          <w:szCs w:val="21"/>
        </w:rPr>
      </w:pPr>
      <w:r w:rsidRPr="009A1537">
        <w:rPr>
          <w:rFonts w:cstheme="minorHAnsi"/>
          <w:szCs w:val="21"/>
        </w:rPr>
        <w:t>V</w:t>
      </w:r>
      <w:r w:rsidR="00352938" w:rsidRPr="009A1537">
        <w:rPr>
          <w:rFonts w:cstheme="minorHAnsi"/>
          <w:szCs w:val="21"/>
        </w:rPr>
        <w:t>irksomheter kan også ha behov for nærhet til særskilte offentlige myndigheter, forskingsmiljøer osv</w:t>
      </w:r>
      <w:r w:rsidR="00882C19" w:rsidRPr="009A1537">
        <w:rPr>
          <w:rFonts w:cstheme="minorHAnsi"/>
          <w:szCs w:val="21"/>
        </w:rPr>
        <w:t>.</w:t>
      </w:r>
      <w:r w:rsidR="00352938" w:rsidRPr="009A1537">
        <w:rPr>
          <w:rFonts w:cstheme="minorHAnsi"/>
          <w:szCs w:val="21"/>
        </w:rPr>
        <w:t xml:space="preserve"> eller særskilte behov knyttet til sikkerhet. Disse forholdene bør kartlegges særskilt. </w:t>
      </w:r>
    </w:p>
    <w:p w14:paraId="32CDFCF6" w14:textId="3B9CAF39" w:rsidR="00352938" w:rsidRPr="009A1537" w:rsidRDefault="00352938" w:rsidP="00697085">
      <w:pPr>
        <w:pStyle w:val="Listeavsnitt"/>
        <w:numPr>
          <w:ilvl w:val="0"/>
          <w:numId w:val="31"/>
        </w:numPr>
        <w:spacing w:line="240" w:lineRule="auto"/>
        <w:rPr>
          <w:rFonts w:cstheme="minorHAnsi"/>
          <w:i/>
          <w:szCs w:val="21"/>
        </w:rPr>
      </w:pPr>
      <w:r w:rsidRPr="009A1537">
        <w:rPr>
          <w:rFonts w:cstheme="minorHAnsi"/>
          <w:i/>
          <w:szCs w:val="21"/>
        </w:rPr>
        <w:t xml:space="preserve">Samlokalisering </w:t>
      </w:r>
      <w:r w:rsidR="00273BED" w:rsidRPr="009A1537">
        <w:rPr>
          <w:rFonts w:cstheme="minorHAnsi"/>
          <w:i/>
          <w:szCs w:val="21"/>
        </w:rPr>
        <w:t xml:space="preserve">og deling </w:t>
      </w:r>
      <w:r w:rsidRPr="009A1537">
        <w:rPr>
          <w:rFonts w:cstheme="minorHAnsi"/>
          <w:i/>
          <w:szCs w:val="21"/>
        </w:rPr>
        <w:t>med andre enheter</w:t>
      </w:r>
    </w:p>
    <w:p w14:paraId="236E29CF" w14:textId="6CB5720B" w:rsidR="00352938" w:rsidRPr="009A1537" w:rsidRDefault="00E66BA0" w:rsidP="00697085">
      <w:pPr>
        <w:pStyle w:val="Listeavsnitt"/>
        <w:numPr>
          <w:ilvl w:val="0"/>
          <w:numId w:val="0"/>
        </w:numPr>
        <w:spacing w:line="240" w:lineRule="auto"/>
        <w:ind w:left="720"/>
        <w:rPr>
          <w:rFonts w:cstheme="minorHAnsi"/>
          <w:szCs w:val="21"/>
        </w:rPr>
      </w:pPr>
      <w:r w:rsidRPr="009A1537">
        <w:rPr>
          <w:rFonts w:cstheme="minorHAnsi"/>
          <w:szCs w:val="21"/>
        </w:rPr>
        <w:t>Det</w:t>
      </w:r>
      <w:r w:rsidR="00352938" w:rsidRPr="009A1537">
        <w:rPr>
          <w:rFonts w:cstheme="minorHAnsi"/>
          <w:szCs w:val="21"/>
        </w:rPr>
        <w:t xml:space="preserve"> bør vurdere om det er mulig å oppnå gevinster gjennom samlokalisering, for eksempel i form av delt infrastruktur</w:t>
      </w:r>
      <w:r w:rsidRPr="009A1537">
        <w:rPr>
          <w:rFonts w:cstheme="minorHAnsi"/>
          <w:szCs w:val="21"/>
        </w:rPr>
        <w:t>,</w:t>
      </w:r>
      <w:r w:rsidR="00352938" w:rsidRPr="009A1537">
        <w:rPr>
          <w:rFonts w:cstheme="minorHAnsi"/>
          <w:szCs w:val="21"/>
        </w:rPr>
        <w:t xml:space="preserve"> kompetanse</w:t>
      </w:r>
      <w:r w:rsidR="00AA5387" w:rsidRPr="009A1537">
        <w:rPr>
          <w:rFonts w:cstheme="minorHAnsi"/>
          <w:szCs w:val="21"/>
        </w:rPr>
        <w:t xml:space="preserve"> og</w:t>
      </w:r>
      <w:r w:rsidR="00352938" w:rsidRPr="009A1537">
        <w:rPr>
          <w:rFonts w:cstheme="minorHAnsi"/>
          <w:szCs w:val="21"/>
        </w:rPr>
        <w:t xml:space="preserve"> mulighet for mer effektiv oppgaveløsning etc.</w:t>
      </w:r>
    </w:p>
    <w:p w14:paraId="5446A5C4" w14:textId="77777777" w:rsidR="00352938" w:rsidRPr="009A1537" w:rsidRDefault="00352938" w:rsidP="00697085">
      <w:pPr>
        <w:pStyle w:val="Listeavsnitt"/>
        <w:numPr>
          <w:ilvl w:val="0"/>
          <w:numId w:val="31"/>
        </w:numPr>
        <w:spacing w:line="240" w:lineRule="auto"/>
        <w:rPr>
          <w:rFonts w:cstheme="minorHAnsi"/>
          <w:i/>
          <w:szCs w:val="21"/>
        </w:rPr>
      </w:pPr>
      <w:r w:rsidRPr="009A1537">
        <w:rPr>
          <w:rFonts w:cstheme="minorHAnsi"/>
          <w:i/>
          <w:szCs w:val="21"/>
        </w:rPr>
        <w:t>Rekruttering av relevant kompetanse</w:t>
      </w:r>
    </w:p>
    <w:p w14:paraId="66C3F559" w14:textId="6E211EC9" w:rsidR="00FA4723" w:rsidRPr="009A1537" w:rsidRDefault="00352938" w:rsidP="00697085">
      <w:pPr>
        <w:pStyle w:val="Listeavsnitt"/>
        <w:numPr>
          <w:ilvl w:val="0"/>
          <w:numId w:val="0"/>
        </w:numPr>
        <w:spacing w:line="240" w:lineRule="auto"/>
        <w:ind w:left="720"/>
        <w:rPr>
          <w:rFonts w:eastAsiaTheme="minorEastAsia" w:cstheme="minorHAnsi"/>
          <w:color w:val="000000" w:themeColor="text1"/>
          <w:kern w:val="24"/>
          <w:szCs w:val="21"/>
          <w:lang w:eastAsia="nb-NO"/>
        </w:rPr>
      </w:pPr>
      <w:r w:rsidRPr="009A1537">
        <w:rPr>
          <w:rFonts w:cstheme="minorHAnsi"/>
          <w:szCs w:val="21"/>
        </w:rPr>
        <w:t xml:space="preserve">Attraktive kontorlokaler og riktig plassering er et virkemiddel for å tiltrekke seg nye medarbeidere og beholde de man har. I hvilken grad virksomheten vil være i stand til å rekruttere og ta vare på kvalifisert arbeidskraft, er et viktig moment når en skal ta stilling til lokalisering. Det bør </w:t>
      </w:r>
      <w:r w:rsidR="005E476F" w:rsidRPr="009A1537">
        <w:rPr>
          <w:rFonts w:cstheme="minorHAnsi"/>
          <w:szCs w:val="21"/>
        </w:rPr>
        <w:t xml:space="preserve">vurderes hvor </w:t>
      </w:r>
      <w:r w:rsidRPr="009A1537">
        <w:rPr>
          <w:rFonts w:cstheme="minorHAnsi"/>
          <w:szCs w:val="21"/>
        </w:rPr>
        <w:t xml:space="preserve">stor vekt det </w:t>
      </w:r>
      <w:r w:rsidR="005E476F" w:rsidRPr="009A1537">
        <w:rPr>
          <w:rFonts w:cstheme="minorHAnsi"/>
          <w:szCs w:val="21"/>
        </w:rPr>
        <w:t>skal legges</w:t>
      </w:r>
      <w:r w:rsidRPr="009A1537">
        <w:rPr>
          <w:rFonts w:cstheme="minorHAnsi"/>
          <w:szCs w:val="21"/>
        </w:rPr>
        <w:t xml:space="preserve"> på de ansattes bostedsadresser når det søkes etter en lokasjon i byområder og tettsteder hvor det er et godt offentlig kommunikasjonstilbud. T</w:t>
      </w:r>
      <w:r w:rsidRPr="009A1537">
        <w:rPr>
          <w:rFonts w:eastAsiaTheme="minorEastAsia" w:cstheme="minorHAnsi"/>
          <w:color w:val="000000" w:themeColor="text1"/>
          <w:kern w:val="24"/>
          <w:szCs w:val="21"/>
          <w:lang w:eastAsia="nb-NO"/>
        </w:rPr>
        <w:t>ilbud av fasiliteter i nærmiljøet som kan bidra til å forenkle de ansattes hverdag bør vektlegges positivt.</w:t>
      </w:r>
    </w:p>
    <w:p w14:paraId="1C864DE1" w14:textId="77777777" w:rsidR="00352938" w:rsidRPr="009A1537" w:rsidRDefault="00352938" w:rsidP="00697085">
      <w:pPr>
        <w:pStyle w:val="Listeavsnitt"/>
        <w:numPr>
          <w:ilvl w:val="0"/>
          <w:numId w:val="31"/>
        </w:numPr>
        <w:spacing w:line="240" w:lineRule="auto"/>
        <w:rPr>
          <w:rFonts w:cstheme="minorHAnsi"/>
          <w:i/>
          <w:szCs w:val="21"/>
        </w:rPr>
      </w:pPr>
      <w:r w:rsidRPr="009A1537">
        <w:rPr>
          <w:rFonts w:cstheme="minorHAnsi"/>
          <w:i/>
          <w:szCs w:val="21"/>
        </w:rPr>
        <w:t>Kostnadseffektivitet og effektiv oppgaveløsing</w:t>
      </w:r>
    </w:p>
    <w:p w14:paraId="67667FC9" w14:textId="548A0909" w:rsidR="00352938" w:rsidRPr="009A1537" w:rsidRDefault="00352938" w:rsidP="00697085">
      <w:pPr>
        <w:pStyle w:val="Listeavsnitt"/>
        <w:numPr>
          <w:ilvl w:val="0"/>
          <w:numId w:val="0"/>
        </w:numPr>
        <w:spacing w:line="240" w:lineRule="auto"/>
        <w:ind w:left="720"/>
        <w:rPr>
          <w:rFonts w:cstheme="minorHAnsi"/>
          <w:b/>
          <w:szCs w:val="21"/>
        </w:rPr>
      </w:pPr>
      <w:r w:rsidRPr="009A1537">
        <w:rPr>
          <w:rFonts w:cstheme="minorHAnsi"/>
          <w:szCs w:val="21"/>
        </w:rPr>
        <w:t xml:space="preserve">Ved valg av lokalisering av statlig virksomhet må kostnadene ved de ulike lokaliserings­alternativene dokumenteres og vektlegges. Dette kan bl.a. være kostnader ved husleie, lønn, kvalitet i tjenesten, </w:t>
      </w:r>
      <w:r w:rsidR="00D736E6" w:rsidRPr="009A1537">
        <w:rPr>
          <w:rFonts w:cstheme="minorHAnsi"/>
          <w:szCs w:val="21"/>
        </w:rPr>
        <w:t>effektivitetsgevinster</w:t>
      </w:r>
      <w:r w:rsidRPr="009A1537">
        <w:rPr>
          <w:rFonts w:cstheme="minorHAnsi"/>
          <w:szCs w:val="21"/>
        </w:rPr>
        <w:t xml:space="preserve"> ved omorganisering og utskifting av ansatte. </w:t>
      </w:r>
      <w:r w:rsidR="0030142C">
        <w:rPr>
          <w:rFonts w:cstheme="minorHAnsi"/>
          <w:szCs w:val="21"/>
        </w:rPr>
        <w:t>Virksomheten bør søke</w:t>
      </w:r>
      <w:r w:rsidRPr="009A1537">
        <w:rPr>
          <w:rFonts w:cstheme="minorHAnsi"/>
          <w:szCs w:val="21"/>
        </w:rPr>
        <w:t xml:space="preserve"> etter funksjonelle og fleksible kontorlokaler med nøktern standard.</w:t>
      </w:r>
      <w:r w:rsidRPr="009A1537">
        <w:rPr>
          <w:rFonts w:cstheme="minorHAnsi"/>
          <w:b/>
          <w:szCs w:val="21"/>
        </w:rPr>
        <w:t xml:space="preserve"> </w:t>
      </w:r>
    </w:p>
    <w:p w14:paraId="559DF338" w14:textId="77777777" w:rsidR="00A965D8" w:rsidRPr="00A111D5" w:rsidRDefault="00A965D8" w:rsidP="00697085">
      <w:pPr>
        <w:spacing w:line="240" w:lineRule="auto"/>
        <w:rPr>
          <w:rFonts w:cstheme="minorHAnsi"/>
        </w:rPr>
      </w:pPr>
    </w:p>
    <w:p w14:paraId="7A770ED1" w14:textId="6869C299" w:rsidR="00352938" w:rsidRDefault="0030142C" w:rsidP="00697085">
      <w:pPr>
        <w:spacing w:line="240" w:lineRule="auto"/>
        <w:rPr>
          <w:rFonts w:cstheme="minorHAnsi"/>
        </w:rPr>
      </w:pPr>
      <w:r>
        <w:rPr>
          <w:rFonts w:cstheme="minorHAnsi"/>
        </w:rPr>
        <w:t>V</w:t>
      </w:r>
      <w:r w:rsidR="00352938" w:rsidRPr="00A111D5">
        <w:rPr>
          <w:rFonts w:cstheme="minorHAnsi"/>
        </w:rPr>
        <w:t>irksomhetene</w:t>
      </w:r>
      <w:r>
        <w:rPr>
          <w:rFonts w:cstheme="minorHAnsi"/>
        </w:rPr>
        <w:t xml:space="preserve"> bør</w:t>
      </w:r>
      <w:r w:rsidR="00352938" w:rsidRPr="00A111D5">
        <w:rPr>
          <w:rFonts w:cstheme="minorHAnsi"/>
        </w:rPr>
        <w:t xml:space="preserve"> avklare </w:t>
      </w:r>
      <w:r w:rsidR="00571FF9">
        <w:rPr>
          <w:rFonts w:cstheme="minorHAnsi"/>
        </w:rPr>
        <w:t>kriterier og</w:t>
      </w:r>
      <w:r w:rsidR="001C6A94">
        <w:rPr>
          <w:rFonts w:cstheme="minorHAnsi"/>
        </w:rPr>
        <w:t xml:space="preserve"> område for</w:t>
      </w:r>
      <w:r w:rsidR="00352938" w:rsidRPr="00A111D5">
        <w:rPr>
          <w:rFonts w:cstheme="minorHAnsi"/>
        </w:rPr>
        <w:t xml:space="preserve"> lokalisering med sitt fagdepartement før det iverksettes et søk i markedet. </w:t>
      </w:r>
    </w:p>
    <w:p w14:paraId="7CA0D1F3" w14:textId="77777777" w:rsidR="003D100A" w:rsidRPr="00A111D5" w:rsidRDefault="003D100A" w:rsidP="00697085">
      <w:pPr>
        <w:spacing w:line="240" w:lineRule="auto"/>
        <w:rPr>
          <w:rFonts w:cstheme="minorHAnsi"/>
        </w:rPr>
      </w:pPr>
    </w:p>
    <w:p w14:paraId="065A1794" w14:textId="77777777" w:rsidR="00BD2276" w:rsidRPr="00A111D5" w:rsidRDefault="00BD2276" w:rsidP="00697085">
      <w:pPr>
        <w:pStyle w:val="Overskrift2"/>
        <w:rPr>
          <w:rFonts w:asciiTheme="minorHAnsi" w:hAnsiTheme="minorHAnsi" w:cstheme="minorHAnsi"/>
          <w:lang w:val="nb-NO"/>
        </w:rPr>
      </w:pPr>
      <w:bookmarkStart w:id="21" w:name="_Toc120696251"/>
      <w:bookmarkStart w:id="22" w:name="_Toc165904513"/>
      <w:r w:rsidRPr="00A111D5">
        <w:rPr>
          <w:rFonts w:asciiTheme="minorHAnsi" w:hAnsiTheme="minorHAnsi" w:cstheme="minorHAnsi"/>
          <w:lang w:val="nb-NO"/>
        </w:rPr>
        <w:t>Arbeid utenfor kontoret</w:t>
      </w:r>
      <w:bookmarkEnd w:id="21"/>
      <w:bookmarkEnd w:id="22"/>
    </w:p>
    <w:p w14:paraId="49474169" w14:textId="67BA518A" w:rsidR="00BD2276" w:rsidRPr="00A111D5" w:rsidRDefault="00BD2276" w:rsidP="00697085">
      <w:pPr>
        <w:spacing w:line="240" w:lineRule="auto"/>
        <w:rPr>
          <w:rFonts w:cstheme="minorHAnsi"/>
        </w:rPr>
      </w:pPr>
      <w:r>
        <w:rPr>
          <w:rFonts w:cstheme="minorHAnsi"/>
        </w:rPr>
        <w:t>M</w:t>
      </w:r>
      <w:r w:rsidRPr="00A111D5">
        <w:rPr>
          <w:rFonts w:cstheme="minorHAnsi"/>
        </w:rPr>
        <w:t>ange</w:t>
      </w:r>
      <w:r w:rsidRPr="004C04FC">
        <w:rPr>
          <w:rFonts w:cstheme="minorHAnsi"/>
        </w:rPr>
        <w:t xml:space="preserve"> virksomheter </w:t>
      </w:r>
      <w:r w:rsidRPr="00A111D5">
        <w:rPr>
          <w:rFonts w:cstheme="minorHAnsi"/>
        </w:rPr>
        <w:t xml:space="preserve">har fleksible arbeidsformer og ulike former for hjemmekontor eller hybridkontor. Hvordan dette vil utvikle seg fremover er usikkert. Det er </w:t>
      </w:r>
      <w:r w:rsidR="00196759">
        <w:rPr>
          <w:rFonts w:cstheme="minorHAnsi"/>
        </w:rPr>
        <w:t xml:space="preserve">imidlertid </w:t>
      </w:r>
      <w:r w:rsidRPr="00A111D5">
        <w:rPr>
          <w:rFonts w:cstheme="minorHAnsi"/>
        </w:rPr>
        <w:t xml:space="preserve">grunn til å tro at den tekniske utviklingen vil vedvare, og at det vil være behov for betydelig fleksibilitet i måten </w:t>
      </w:r>
      <w:r w:rsidR="001C6A94">
        <w:rPr>
          <w:rFonts w:cstheme="minorHAnsi"/>
        </w:rPr>
        <w:t>kontor</w:t>
      </w:r>
      <w:r w:rsidRPr="00A111D5">
        <w:rPr>
          <w:rFonts w:cstheme="minorHAnsi"/>
        </w:rPr>
        <w:t>arbeid organisere</w:t>
      </w:r>
      <w:r>
        <w:rPr>
          <w:rFonts w:cstheme="minorHAnsi"/>
        </w:rPr>
        <w:t>s</w:t>
      </w:r>
      <w:r w:rsidRPr="00A111D5">
        <w:rPr>
          <w:rFonts w:cstheme="minorHAnsi"/>
        </w:rPr>
        <w:t>.</w:t>
      </w:r>
    </w:p>
    <w:p w14:paraId="4DA53F45" w14:textId="77777777" w:rsidR="00BD2276" w:rsidRPr="00A111D5" w:rsidRDefault="00BD2276" w:rsidP="00697085">
      <w:pPr>
        <w:spacing w:line="240" w:lineRule="auto"/>
        <w:rPr>
          <w:rFonts w:cstheme="minorHAnsi"/>
        </w:rPr>
      </w:pPr>
    </w:p>
    <w:p w14:paraId="78546815" w14:textId="6E69083C" w:rsidR="00BD1C1C" w:rsidRDefault="00BD2276" w:rsidP="00697085">
      <w:pPr>
        <w:spacing w:line="240" w:lineRule="auto"/>
        <w:rPr>
          <w:rFonts w:cstheme="minorHAnsi"/>
        </w:rPr>
      </w:pPr>
      <w:r w:rsidRPr="00A111D5">
        <w:rPr>
          <w:rFonts w:cstheme="minorHAnsi"/>
        </w:rPr>
        <w:t xml:space="preserve">I de fleste statlige arbeidskontrakter er det avtalt at arbeidsgivers lokaler er arbeidsstedet. </w:t>
      </w:r>
      <w:r>
        <w:rPr>
          <w:rFonts w:cstheme="minorHAnsi"/>
        </w:rPr>
        <w:t xml:space="preserve">I </w:t>
      </w:r>
      <w:r w:rsidRPr="00A111D5">
        <w:rPr>
          <w:rFonts w:cstheme="minorHAnsi"/>
        </w:rPr>
        <w:t>gjennomsnitt</w:t>
      </w:r>
      <w:r>
        <w:rPr>
          <w:rFonts w:cstheme="minorHAnsi"/>
        </w:rPr>
        <w:t xml:space="preserve"> </w:t>
      </w:r>
      <w:r w:rsidR="00D01E66">
        <w:rPr>
          <w:rFonts w:cstheme="minorHAnsi"/>
        </w:rPr>
        <w:t xml:space="preserve">har likevel </w:t>
      </w:r>
      <w:r w:rsidRPr="00A111D5">
        <w:rPr>
          <w:rFonts w:cstheme="minorHAnsi"/>
        </w:rPr>
        <w:t xml:space="preserve">ca. 40 prosent av de faste arbeidsplassene i statlige kontorlokaler </w:t>
      </w:r>
      <w:r w:rsidR="00D01E66">
        <w:rPr>
          <w:rFonts w:cstheme="minorHAnsi"/>
        </w:rPr>
        <w:t xml:space="preserve">stått </w:t>
      </w:r>
      <w:r w:rsidRPr="00A111D5">
        <w:rPr>
          <w:rFonts w:cstheme="minorHAnsi"/>
        </w:rPr>
        <w:t xml:space="preserve">ledige til enhver tid. </w:t>
      </w:r>
      <w:r>
        <w:rPr>
          <w:rFonts w:cstheme="minorHAnsi"/>
        </w:rPr>
        <w:t>D</w:t>
      </w:r>
      <w:r w:rsidRPr="00A111D5">
        <w:rPr>
          <w:rFonts w:cstheme="minorHAnsi"/>
        </w:rPr>
        <w:t xml:space="preserve">et </w:t>
      </w:r>
      <w:r w:rsidR="00A2523F">
        <w:rPr>
          <w:rFonts w:cstheme="minorHAnsi"/>
        </w:rPr>
        <w:t>er målt</w:t>
      </w:r>
      <w:r w:rsidRPr="00A111D5">
        <w:rPr>
          <w:rFonts w:cstheme="minorHAnsi"/>
        </w:rPr>
        <w:t xml:space="preserve"> en tendens til at den fysiske tilstedeværelser bli</w:t>
      </w:r>
      <w:r w:rsidR="00C766E1">
        <w:rPr>
          <w:rFonts w:cstheme="minorHAnsi"/>
        </w:rPr>
        <w:t>r</w:t>
      </w:r>
      <w:r w:rsidRPr="00A111D5">
        <w:rPr>
          <w:rFonts w:cstheme="minorHAnsi"/>
        </w:rPr>
        <w:t xml:space="preserve"> lavere.</w:t>
      </w:r>
      <w:r w:rsidR="004C2F7C">
        <w:rPr>
          <w:rFonts w:cstheme="minorHAnsi"/>
        </w:rPr>
        <w:t xml:space="preserve"> </w:t>
      </w:r>
      <w:r w:rsidR="00C76114">
        <w:rPr>
          <w:rFonts w:cstheme="minorHAnsi"/>
        </w:rPr>
        <w:t xml:space="preserve">Om det tas hensyn til </w:t>
      </w:r>
      <w:r w:rsidR="00247EC4">
        <w:rPr>
          <w:rFonts w:cstheme="minorHAnsi"/>
        </w:rPr>
        <w:t>dette</w:t>
      </w:r>
      <w:r w:rsidR="00A2523F">
        <w:rPr>
          <w:rFonts w:cstheme="minorHAnsi"/>
        </w:rPr>
        <w:t>,</w:t>
      </w:r>
      <w:r w:rsidR="00C76114">
        <w:rPr>
          <w:rFonts w:cstheme="minorHAnsi"/>
        </w:rPr>
        <w:t xml:space="preserve"> kan </w:t>
      </w:r>
      <w:r w:rsidR="002B28A0">
        <w:rPr>
          <w:rFonts w:cstheme="minorHAnsi"/>
        </w:rPr>
        <w:t xml:space="preserve">arealbehovet reduseres </w:t>
      </w:r>
      <w:r w:rsidR="00157F1B">
        <w:rPr>
          <w:rFonts w:cstheme="minorHAnsi"/>
        </w:rPr>
        <w:t>og/eller</w:t>
      </w:r>
      <w:r w:rsidR="002B28A0">
        <w:rPr>
          <w:rFonts w:cstheme="minorHAnsi"/>
        </w:rPr>
        <w:t xml:space="preserve"> lokalene utnyttes </w:t>
      </w:r>
      <w:r w:rsidR="00157F1B">
        <w:rPr>
          <w:rFonts w:cstheme="minorHAnsi"/>
        </w:rPr>
        <w:t>på en mer funksjonell måte.</w:t>
      </w:r>
      <w:r w:rsidR="002B28A0">
        <w:rPr>
          <w:rFonts w:cstheme="minorHAnsi"/>
        </w:rPr>
        <w:t xml:space="preserve"> </w:t>
      </w:r>
    </w:p>
    <w:p w14:paraId="38C0F443" w14:textId="77777777" w:rsidR="00BD1C1C" w:rsidRDefault="00BD1C1C" w:rsidP="00697085">
      <w:pPr>
        <w:spacing w:line="240" w:lineRule="auto"/>
        <w:rPr>
          <w:rFonts w:cstheme="minorHAnsi"/>
        </w:rPr>
      </w:pPr>
    </w:p>
    <w:p w14:paraId="57792A02" w14:textId="639408CB" w:rsidR="00BD2276" w:rsidRDefault="0030142C" w:rsidP="00697085">
      <w:pPr>
        <w:spacing w:line="240" w:lineRule="auto"/>
        <w:rPr>
          <w:rFonts w:cstheme="minorHAnsi"/>
        </w:rPr>
      </w:pPr>
      <w:r>
        <w:rPr>
          <w:rFonts w:cstheme="minorHAnsi"/>
        </w:rPr>
        <w:t>V</w:t>
      </w:r>
      <w:r w:rsidR="00BD2276" w:rsidRPr="00A111D5">
        <w:rPr>
          <w:rFonts w:cstheme="minorHAnsi"/>
        </w:rPr>
        <w:t>irksomheten</w:t>
      </w:r>
      <w:r>
        <w:rPr>
          <w:rFonts w:cstheme="minorHAnsi"/>
        </w:rPr>
        <w:t xml:space="preserve"> bør</w:t>
      </w:r>
      <w:r w:rsidR="00BD2276" w:rsidRPr="00A111D5">
        <w:rPr>
          <w:rFonts w:cstheme="minorHAnsi"/>
        </w:rPr>
        <w:t xml:space="preserve"> tar grundig stilling til hvilken faktisk tilstedeværelse som er påregnelig i den fremtidige kontorløsningen, før det tas endelig stilling til hvilket arbeidskonsept og arealforbruk virksomheten skal ha i det ny</w:t>
      </w:r>
      <w:r w:rsidR="00A2523F">
        <w:rPr>
          <w:rFonts w:cstheme="minorHAnsi"/>
        </w:rPr>
        <w:t>e</w:t>
      </w:r>
      <w:r w:rsidR="00BD2276" w:rsidRPr="00A111D5">
        <w:rPr>
          <w:rFonts w:cstheme="minorHAnsi"/>
        </w:rPr>
        <w:t xml:space="preserve"> leieobjektet.</w:t>
      </w:r>
    </w:p>
    <w:p w14:paraId="3BD04466" w14:textId="77777777" w:rsidR="00BD2276" w:rsidRPr="00A111D5" w:rsidRDefault="00BD2276" w:rsidP="00697085">
      <w:pPr>
        <w:pStyle w:val="Brdtekst"/>
        <w:spacing w:line="240" w:lineRule="auto"/>
        <w:rPr>
          <w:rFonts w:cstheme="minorHAnsi"/>
        </w:rPr>
      </w:pPr>
    </w:p>
    <w:p w14:paraId="4480734B" w14:textId="77777777" w:rsidR="00352938" w:rsidRPr="00A111D5" w:rsidRDefault="00352938" w:rsidP="00697085">
      <w:pPr>
        <w:pStyle w:val="Overskrift2"/>
        <w:rPr>
          <w:rFonts w:asciiTheme="minorHAnsi" w:hAnsiTheme="minorHAnsi" w:cstheme="minorHAnsi"/>
          <w:lang w:val="nb-NO"/>
        </w:rPr>
      </w:pPr>
      <w:bookmarkStart w:id="23" w:name="_Toc120696252"/>
      <w:bookmarkStart w:id="24" w:name="_Toc165904514"/>
      <w:r w:rsidRPr="00A111D5">
        <w:rPr>
          <w:rFonts w:asciiTheme="minorHAnsi" w:hAnsiTheme="minorHAnsi" w:cstheme="minorHAnsi"/>
          <w:lang w:val="nb-NO"/>
        </w:rPr>
        <w:t>Lokalens utforming</w:t>
      </w:r>
      <w:bookmarkEnd w:id="23"/>
      <w:bookmarkEnd w:id="24"/>
    </w:p>
    <w:p w14:paraId="47C27516" w14:textId="77777777" w:rsidR="00F3045E" w:rsidRDefault="00F3045E" w:rsidP="00697085">
      <w:pPr>
        <w:spacing w:line="240" w:lineRule="auto"/>
        <w:rPr>
          <w:rFonts w:cstheme="minorHAnsi"/>
        </w:rPr>
      </w:pPr>
      <w:r w:rsidRPr="00A111D5">
        <w:rPr>
          <w:rFonts w:cstheme="minorHAnsi"/>
        </w:rPr>
        <w:t xml:space="preserve">Forskning viser at arbeidsplassutforming har stor betydning for oppgaveløsning, effektivitet, samhandling, utvikling, læring og innovasjon. Samtidig finnes det ingen fasit eller ideell standard for hvordan kontorlokaler bør utformes – det må den enkelte virksomhet utvikle selv ut fra egne behov. </w:t>
      </w:r>
    </w:p>
    <w:p w14:paraId="1A9A3F76" w14:textId="77777777" w:rsidR="00F3045E" w:rsidRDefault="00F3045E" w:rsidP="00697085">
      <w:pPr>
        <w:spacing w:line="240" w:lineRule="auto"/>
        <w:rPr>
          <w:rFonts w:cstheme="minorHAnsi"/>
        </w:rPr>
      </w:pPr>
    </w:p>
    <w:p w14:paraId="70214D7D" w14:textId="32FB4CAF" w:rsidR="00352938" w:rsidRPr="00A111D5" w:rsidRDefault="00352938" w:rsidP="00697085">
      <w:pPr>
        <w:spacing w:line="240" w:lineRule="auto"/>
        <w:rPr>
          <w:rFonts w:cstheme="minorHAnsi"/>
        </w:rPr>
      </w:pPr>
      <w:r w:rsidRPr="00A111D5">
        <w:rPr>
          <w:rFonts w:cstheme="minorHAnsi"/>
        </w:rPr>
        <w:t>Hvordan arbeidsplassen utforme</w:t>
      </w:r>
      <w:r w:rsidR="008778CA">
        <w:rPr>
          <w:rFonts w:cstheme="minorHAnsi"/>
        </w:rPr>
        <w:t>s</w:t>
      </w:r>
      <w:r w:rsidRPr="00A111D5">
        <w:rPr>
          <w:rFonts w:cstheme="minorHAnsi"/>
        </w:rPr>
        <w:t xml:space="preserve"> er noe alle ansatte har et forhold til. For mange betyr det svært mye, mens for andre har det mindre betydning. En åpen arbeidsplass </w:t>
      </w:r>
      <w:r w:rsidR="00CB31E2">
        <w:rPr>
          <w:rFonts w:cstheme="minorHAnsi"/>
        </w:rPr>
        <w:t xml:space="preserve">kan </w:t>
      </w:r>
      <w:r w:rsidR="00F36740">
        <w:rPr>
          <w:rFonts w:cstheme="minorHAnsi"/>
        </w:rPr>
        <w:t>være et stort skifte</w:t>
      </w:r>
      <w:r>
        <w:rPr>
          <w:rFonts w:cstheme="minorHAnsi"/>
        </w:rPr>
        <w:t xml:space="preserve"> </w:t>
      </w:r>
      <w:r w:rsidRPr="00A111D5">
        <w:rPr>
          <w:rFonts w:cstheme="minorHAnsi"/>
        </w:rPr>
        <w:t xml:space="preserve">for ansatte som primært har erfaring fra cellekontor, mens andre kan ha positive erfaringer med </w:t>
      </w:r>
      <w:r w:rsidR="0064515E">
        <w:rPr>
          <w:rFonts w:cstheme="minorHAnsi"/>
        </w:rPr>
        <w:t>åpne</w:t>
      </w:r>
      <w:r w:rsidRPr="00A111D5">
        <w:rPr>
          <w:rFonts w:cstheme="minorHAnsi"/>
        </w:rPr>
        <w:t xml:space="preserve"> eller </w:t>
      </w:r>
      <w:r w:rsidR="0064515E">
        <w:rPr>
          <w:rFonts w:cstheme="minorHAnsi"/>
        </w:rPr>
        <w:t>aktivitetsbaserte løsninger</w:t>
      </w:r>
      <w:r w:rsidRPr="00A111D5">
        <w:rPr>
          <w:rFonts w:cstheme="minorHAnsi"/>
        </w:rPr>
        <w:t xml:space="preserve">. </w:t>
      </w:r>
      <w:r w:rsidR="00E372B8">
        <w:rPr>
          <w:rFonts w:cstheme="minorHAnsi"/>
        </w:rPr>
        <w:t xml:space="preserve">Erfaringsmessig ønsker </w:t>
      </w:r>
      <w:r w:rsidR="00B27CA9">
        <w:rPr>
          <w:rFonts w:cstheme="minorHAnsi"/>
        </w:rPr>
        <w:t>de fleste</w:t>
      </w:r>
      <w:r w:rsidR="00E50497">
        <w:rPr>
          <w:rFonts w:cstheme="minorHAnsi"/>
        </w:rPr>
        <w:t xml:space="preserve"> </w:t>
      </w:r>
      <w:r w:rsidR="00E372B8">
        <w:rPr>
          <w:rFonts w:cstheme="minorHAnsi"/>
        </w:rPr>
        <w:t xml:space="preserve">ansatte å videreføre den kontorløsningen er allerede har. </w:t>
      </w:r>
      <w:r w:rsidRPr="00A111D5">
        <w:rPr>
          <w:rFonts w:cstheme="minorHAnsi"/>
        </w:rPr>
        <w:t>De</w:t>
      </w:r>
      <w:r w:rsidR="00891902">
        <w:rPr>
          <w:rFonts w:cstheme="minorHAnsi"/>
        </w:rPr>
        <w:t>n</w:t>
      </w:r>
      <w:r w:rsidRPr="00A111D5">
        <w:rPr>
          <w:rFonts w:cstheme="minorHAnsi"/>
        </w:rPr>
        <w:t xml:space="preserve"> enkeltes </w:t>
      </w:r>
      <w:r w:rsidR="001646E9">
        <w:rPr>
          <w:rFonts w:cstheme="minorHAnsi"/>
        </w:rPr>
        <w:t>ønsker</w:t>
      </w:r>
      <w:r w:rsidRPr="00A111D5">
        <w:rPr>
          <w:rFonts w:cstheme="minorHAnsi"/>
        </w:rPr>
        <w:t xml:space="preserve"> vil avhenge hva slags arbeidsoppgaver </w:t>
      </w:r>
      <w:r w:rsidR="00F36740">
        <w:rPr>
          <w:rFonts w:cstheme="minorHAnsi"/>
        </w:rPr>
        <w:t>de</w:t>
      </w:r>
      <w:r w:rsidRPr="00A111D5">
        <w:rPr>
          <w:rFonts w:cstheme="minorHAnsi"/>
        </w:rPr>
        <w:t xml:space="preserve"> har og hvor arbeidet utføres. Det er </w:t>
      </w:r>
      <w:r w:rsidR="00E50497">
        <w:rPr>
          <w:rFonts w:cstheme="minorHAnsi"/>
        </w:rPr>
        <w:t xml:space="preserve">derfor </w:t>
      </w:r>
      <w:r w:rsidRPr="00A111D5">
        <w:rPr>
          <w:rFonts w:cstheme="minorHAnsi"/>
        </w:rPr>
        <w:t xml:space="preserve">ikke mulig å velge </w:t>
      </w:r>
      <w:r w:rsidR="00CD3C1A">
        <w:rPr>
          <w:rFonts w:cstheme="minorHAnsi"/>
        </w:rPr>
        <w:t>é</w:t>
      </w:r>
      <w:r w:rsidR="00891902">
        <w:rPr>
          <w:rFonts w:cstheme="minorHAnsi"/>
        </w:rPr>
        <w:t xml:space="preserve">n løsning </w:t>
      </w:r>
      <w:r w:rsidRPr="00A111D5">
        <w:rPr>
          <w:rFonts w:cstheme="minorHAnsi"/>
        </w:rPr>
        <w:t>som innfrir alle de ansattes preferanser.</w:t>
      </w:r>
      <w:r w:rsidR="00FA5705">
        <w:rPr>
          <w:rFonts w:cstheme="minorHAnsi"/>
        </w:rPr>
        <w:t xml:space="preserve"> </w:t>
      </w:r>
    </w:p>
    <w:p w14:paraId="158B564F" w14:textId="77777777" w:rsidR="00761659" w:rsidRDefault="00761659" w:rsidP="00697085">
      <w:pPr>
        <w:spacing w:line="240" w:lineRule="auto"/>
        <w:rPr>
          <w:rFonts w:cstheme="minorHAnsi"/>
        </w:rPr>
      </w:pPr>
    </w:p>
    <w:p w14:paraId="09A6404D" w14:textId="04666B65" w:rsidR="00761659" w:rsidRDefault="005C5A28" w:rsidP="00697085">
      <w:pPr>
        <w:spacing w:line="240" w:lineRule="auto"/>
        <w:rPr>
          <w:rFonts w:cstheme="minorHAnsi"/>
        </w:rPr>
      </w:pPr>
      <w:r>
        <w:rPr>
          <w:rFonts w:cstheme="minorHAnsi"/>
        </w:rPr>
        <w:t xml:space="preserve">Ved valget av arbeidskonsept er det viktig å se utover </w:t>
      </w:r>
      <w:r w:rsidR="00556905">
        <w:rPr>
          <w:rFonts w:cstheme="minorHAnsi"/>
        </w:rPr>
        <w:t>de</w:t>
      </w:r>
      <w:r>
        <w:rPr>
          <w:rFonts w:cstheme="minorHAnsi"/>
        </w:rPr>
        <w:t xml:space="preserve"> løsninger en har i dag, og ta stilling til hv</w:t>
      </w:r>
      <w:r w:rsidR="00556905">
        <w:rPr>
          <w:rFonts w:cstheme="minorHAnsi"/>
        </w:rPr>
        <w:t xml:space="preserve">ilken </w:t>
      </w:r>
      <w:r w:rsidR="00BA036E">
        <w:rPr>
          <w:rFonts w:cstheme="minorHAnsi"/>
        </w:rPr>
        <w:t>kontorutforming</w:t>
      </w:r>
      <w:r w:rsidR="00556905">
        <w:rPr>
          <w:rFonts w:cstheme="minorHAnsi"/>
        </w:rPr>
        <w:t xml:space="preserve"> som er bærekraftig for fremtiden. </w:t>
      </w:r>
      <w:r w:rsidR="00AF1A3E">
        <w:rPr>
          <w:rFonts w:cstheme="minorHAnsi"/>
        </w:rPr>
        <w:t>A</w:t>
      </w:r>
      <w:r w:rsidR="002D5955">
        <w:rPr>
          <w:rFonts w:cstheme="minorHAnsi"/>
        </w:rPr>
        <w:t xml:space="preserve">rbeidslivet er i endring, og </w:t>
      </w:r>
      <w:r w:rsidR="00AF1A3E">
        <w:rPr>
          <w:rFonts w:cstheme="minorHAnsi"/>
        </w:rPr>
        <w:t>flere</w:t>
      </w:r>
      <w:r w:rsidR="001A2554">
        <w:rPr>
          <w:rFonts w:cstheme="minorHAnsi"/>
        </w:rPr>
        <w:t xml:space="preserve"> generasjoner</w:t>
      </w:r>
      <w:r w:rsidR="007215A0">
        <w:rPr>
          <w:rFonts w:cstheme="minorHAnsi"/>
        </w:rPr>
        <w:t xml:space="preserve"> </w:t>
      </w:r>
      <w:r w:rsidR="00AF1A3E">
        <w:rPr>
          <w:rFonts w:cstheme="minorHAnsi"/>
        </w:rPr>
        <w:t>er</w:t>
      </w:r>
      <w:r w:rsidR="007215A0">
        <w:rPr>
          <w:rFonts w:cstheme="minorHAnsi"/>
        </w:rPr>
        <w:t xml:space="preserve"> i jobb</w:t>
      </w:r>
      <w:r w:rsidR="00FF6FEF">
        <w:rPr>
          <w:rFonts w:cstheme="minorHAnsi"/>
        </w:rPr>
        <w:t>,</w:t>
      </w:r>
      <w:r w:rsidR="00D17ACA">
        <w:rPr>
          <w:rFonts w:cstheme="minorHAnsi"/>
        </w:rPr>
        <w:t xml:space="preserve"> som kan ha </w:t>
      </w:r>
      <w:r w:rsidR="00A96EC7">
        <w:rPr>
          <w:rFonts w:cstheme="minorHAnsi"/>
        </w:rPr>
        <w:t>ulike</w:t>
      </w:r>
      <w:r w:rsidR="00D17ACA">
        <w:rPr>
          <w:rFonts w:cstheme="minorHAnsi"/>
        </w:rPr>
        <w:t xml:space="preserve"> preferanser og </w:t>
      </w:r>
      <w:r w:rsidR="00AE0F8C">
        <w:rPr>
          <w:rFonts w:cstheme="minorHAnsi"/>
        </w:rPr>
        <w:t>forskjellig</w:t>
      </w:r>
      <w:r w:rsidR="00E46727">
        <w:rPr>
          <w:rFonts w:cstheme="minorHAnsi"/>
        </w:rPr>
        <w:t xml:space="preserve"> tilnærming til </w:t>
      </w:r>
      <w:r w:rsidR="00E45678">
        <w:rPr>
          <w:rFonts w:cstheme="minorHAnsi"/>
        </w:rPr>
        <w:t xml:space="preserve">hvordan en løser arbeidsoppgaver. </w:t>
      </w:r>
      <w:r w:rsidR="00C8296D">
        <w:rPr>
          <w:rFonts w:cstheme="minorHAnsi"/>
        </w:rPr>
        <w:t xml:space="preserve">Dette </w:t>
      </w:r>
      <w:r w:rsidR="005F77E6">
        <w:rPr>
          <w:rFonts w:cstheme="minorHAnsi"/>
        </w:rPr>
        <w:t xml:space="preserve">stiller krav til fleksible </w:t>
      </w:r>
      <w:r w:rsidR="00F13006">
        <w:rPr>
          <w:rFonts w:cstheme="minorHAnsi"/>
        </w:rPr>
        <w:t xml:space="preserve">og varierte løsninger. </w:t>
      </w:r>
      <w:r w:rsidR="007C6610">
        <w:rPr>
          <w:rFonts w:cstheme="minorHAnsi"/>
        </w:rPr>
        <w:t xml:space="preserve">Mange virksomheter </w:t>
      </w:r>
      <w:r w:rsidR="00901571">
        <w:rPr>
          <w:rFonts w:cstheme="minorHAnsi"/>
        </w:rPr>
        <w:t>utforme</w:t>
      </w:r>
      <w:r w:rsidR="00955E71">
        <w:rPr>
          <w:rFonts w:cstheme="minorHAnsi"/>
        </w:rPr>
        <w:t>r derfor lokalene</w:t>
      </w:r>
      <w:r w:rsidR="00901571">
        <w:rPr>
          <w:rFonts w:cstheme="minorHAnsi"/>
        </w:rPr>
        <w:t xml:space="preserve"> med</w:t>
      </w:r>
      <w:r w:rsidR="0021296C">
        <w:rPr>
          <w:rFonts w:cstheme="minorHAnsi"/>
        </w:rPr>
        <w:t xml:space="preserve"> ulike</w:t>
      </w:r>
      <w:r w:rsidR="00F369C3">
        <w:rPr>
          <w:rFonts w:cstheme="minorHAnsi"/>
        </w:rPr>
        <w:t xml:space="preserve"> </w:t>
      </w:r>
      <w:r w:rsidR="0077628B">
        <w:rPr>
          <w:rFonts w:cstheme="minorHAnsi"/>
        </w:rPr>
        <w:t xml:space="preserve">typer </w:t>
      </w:r>
      <w:r w:rsidR="00F369C3">
        <w:rPr>
          <w:rFonts w:cstheme="minorHAnsi"/>
        </w:rPr>
        <w:t xml:space="preserve">arbeidsstasjoner som er tilpasset </w:t>
      </w:r>
      <w:r w:rsidR="002B3D62">
        <w:rPr>
          <w:rFonts w:cstheme="minorHAnsi"/>
        </w:rPr>
        <w:t>forskjellige</w:t>
      </w:r>
      <w:r w:rsidR="00F369C3">
        <w:rPr>
          <w:rFonts w:cstheme="minorHAnsi"/>
        </w:rPr>
        <w:t xml:space="preserve"> typer aktiviteter</w:t>
      </w:r>
      <w:r w:rsidR="00572A91">
        <w:rPr>
          <w:rFonts w:cstheme="minorHAnsi"/>
        </w:rPr>
        <w:t xml:space="preserve">, </w:t>
      </w:r>
      <w:r w:rsidR="00575C78">
        <w:rPr>
          <w:rFonts w:cstheme="minorHAnsi"/>
        </w:rPr>
        <w:t xml:space="preserve">slik at de ansatte </w:t>
      </w:r>
      <w:r w:rsidR="00CB2D4E">
        <w:rPr>
          <w:rFonts w:cstheme="minorHAnsi"/>
        </w:rPr>
        <w:t xml:space="preserve">selv </w:t>
      </w:r>
      <w:r w:rsidR="00275B6C">
        <w:rPr>
          <w:rFonts w:cstheme="minorHAnsi"/>
        </w:rPr>
        <w:t xml:space="preserve">kan velge </w:t>
      </w:r>
      <w:r w:rsidR="005F1EB7">
        <w:rPr>
          <w:rFonts w:cstheme="minorHAnsi"/>
        </w:rPr>
        <w:t>hvor de vil arbeide ut fra de</w:t>
      </w:r>
      <w:r w:rsidR="00CB2D4E">
        <w:rPr>
          <w:rFonts w:cstheme="minorHAnsi"/>
        </w:rPr>
        <w:t xml:space="preserve"> konkrete</w:t>
      </w:r>
      <w:r w:rsidR="005F1EB7">
        <w:rPr>
          <w:rFonts w:cstheme="minorHAnsi"/>
        </w:rPr>
        <w:t xml:space="preserve"> arbeidsoppgavene de skal utføre.</w:t>
      </w:r>
      <w:r w:rsidR="00C8296D">
        <w:rPr>
          <w:rFonts w:cstheme="minorHAnsi"/>
        </w:rPr>
        <w:t xml:space="preserve"> </w:t>
      </w:r>
      <w:r w:rsidR="000F144D">
        <w:rPr>
          <w:rFonts w:cstheme="minorHAnsi"/>
        </w:rPr>
        <w:t xml:space="preserve">Dette </w:t>
      </w:r>
      <w:r w:rsidR="004D4DCC">
        <w:rPr>
          <w:rFonts w:cstheme="minorHAnsi"/>
        </w:rPr>
        <w:t xml:space="preserve">omtales ofte som </w:t>
      </w:r>
      <w:r w:rsidR="0056386F">
        <w:rPr>
          <w:rFonts w:cstheme="minorHAnsi"/>
        </w:rPr>
        <w:t>«</w:t>
      </w:r>
      <w:r w:rsidR="004D4DCC">
        <w:rPr>
          <w:rFonts w:cstheme="minorHAnsi"/>
        </w:rPr>
        <w:t xml:space="preserve">aktivitetsbaserte </w:t>
      </w:r>
      <w:r w:rsidR="000F144D">
        <w:rPr>
          <w:rFonts w:cstheme="minorHAnsi"/>
        </w:rPr>
        <w:t>kontorarbeidsplasser.</w:t>
      </w:r>
      <w:r w:rsidR="0056386F">
        <w:rPr>
          <w:rFonts w:cstheme="minorHAnsi"/>
        </w:rPr>
        <w:t>»</w:t>
      </w:r>
      <w:r w:rsidR="0042229D">
        <w:rPr>
          <w:rFonts w:cstheme="minorHAnsi"/>
        </w:rPr>
        <w:t xml:space="preserve"> </w:t>
      </w:r>
    </w:p>
    <w:p w14:paraId="48A6BA75" w14:textId="1573D8BD" w:rsidR="00352938" w:rsidRPr="00A111D5" w:rsidRDefault="00352938" w:rsidP="00697085">
      <w:pPr>
        <w:spacing w:line="240" w:lineRule="auto"/>
        <w:rPr>
          <w:rFonts w:cstheme="minorHAnsi"/>
        </w:rPr>
      </w:pPr>
    </w:p>
    <w:p w14:paraId="3F4BF2B2" w14:textId="2249F311" w:rsidR="00352938" w:rsidRDefault="0030142C" w:rsidP="00697085">
      <w:pPr>
        <w:spacing w:line="240" w:lineRule="auto"/>
      </w:pPr>
      <w:r>
        <w:t>K</w:t>
      </w:r>
      <w:r w:rsidR="00C63EC7">
        <w:t>ontor</w:t>
      </w:r>
      <w:r w:rsidR="00352938" w:rsidRPr="525F42B0">
        <w:t>lokalene</w:t>
      </w:r>
      <w:r>
        <w:t xml:space="preserve"> bør</w:t>
      </w:r>
      <w:r w:rsidR="00737EF0" w:rsidRPr="525F42B0">
        <w:t xml:space="preserve"> utformes</w:t>
      </w:r>
      <w:r w:rsidR="00352938" w:rsidRPr="00690BA8">
        <w:t xml:space="preserve"> på en måte som underbygger de oppgavene og tjenestene som virksomheten skal ivareta </w:t>
      </w:r>
      <w:r w:rsidR="00352938" w:rsidRPr="00690BA8">
        <w:rPr>
          <w:i/>
        </w:rPr>
        <w:t xml:space="preserve">i fremtiden </w:t>
      </w:r>
      <w:r w:rsidR="00352938" w:rsidRPr="00690BA8">
        <w:t xml:space="preserve">ut fra en konkret behovsanalyse. Det er viktig at </w:t>
      </w:r>
      <w:r w:rsidR="01B4C067" w:rsidRPr="525F42B0">
        <w:t>alle krav knyttet til arbeidsmiljø, inneklima og lys etc. blir ivaretatt, og at</w:t>
      </w:r>
      <w:r w:rsidR="00352938" w:rsidRPr="00690BA8">
        <w:t xml:space="preserve"> behovet til ansatte som har nedsatt funksjonsevne eller andre individuelle behov </w:t>
      </w:r>
      <w:r w:rsidR="00554BA2" w:rsidRPr="525F42B0">
        <w:t xml:space="preserve">er </w:t>
      </w:r>
      <w:r w:rsidR="00352938" w:rsidRPr="00690BA8">
        <w:t xml:space="preserve">i samsvar med </w:t>
      </w:r>
      <w:hyperlink r:id="rId22">
        <w:r w:rsidR="00352938" w:rsidRPr="525F42B0">
          <w:rPr>
            <w:rStyle w:val="Hyperkobling"/>
          </w:rPr>
          <w:t>retningslinjene om et inkluderende arbeidsliv.</w:t>
        </w:r>
      </w:hyperlink>
      <w:r w:rsidR="00643291" w:rsidRPr="00643291">
        <w:rPr>
          <w:rFonts w:cstheme="minorHAnsi"/>
        </w:rPr>
        <w:t xml:space="preserve"> </w:t>
      </w:r>
      <w:r w:rsidR="00C13F97">
        <w:rPr>
          <w:rFonts w:cstheme="minorHAnsi"/>
        </w:rPr>
        <w:t>Både l</w:t>
      </w:r>
      <w:r w:rsidR="00643291" w:rsidRPr="00A111D5">
        <w:rPr>
          <w:rFonts w:cstheme="minorHAnsi"/>
        </w:rPr>
        <w:t>okalene og adkomsten til disse</w:t>
      </w:r>
      <w:r w:rsidR="00643291">
        <w:rPr>
          <w:rFonts w:cstheme="minorHAnsi"/>
        </w:rPr>
        <w:t xml:space="preserve"> skal </w:t>
      </w:r>
      <w:r w:rsidR="00643291" w:rsidRPr="00A111D5">
        <w:rPr>
          <w:rFonts w:cstheme="minorHAnsi"/>
        </w:rPr>
        <w:t>ære universelt utformet, slik at alle medarbeidere og besøkende kan få adgang til å fungere likeverdig i de nye lokalene uavhengig av individuelle behov.</w:t>
      </w:r>
    </w:p>
    <w:p w14:paraId="46C6273E" w14:textId="77777777" w:rsidR="00A965D8" w:rsidRPr="00A111D5" w:rsidRDefault="00A965D8" w:rsidP="00697085">
      <w:pPr>
        <w:spacing w:line="240" w:lineRule="auto"/>
        <w:rPr>
          <w:rFonts w:cstheme="minorHAnsi"/>
        </w:rPr>
      </w:pPr>
    </w:p>
    <w:p w14:paraId="69EB1EF4" w14:textId="77777777" w:rsidR="00352938" w:rsidRPr="00A111D5" w:rsidRDefault="00352938" w:rsidP="00697085">
      <w:pPr>
        <w:pStyle w:val="Overskrift2"/>
        <w:rPr>
          <w:rFonts w:asciiTheme="minorHAnsi" w:hAnsiTheme="minorHAnsi" w:cstheme="minorHAnsi"/>
          <w:lang w:val="nb-NO"/>
        </w:rPr>
      </w:pPr>
      <w:bookmarkStart w:id="25" w:name="_Toc120696253"/>
      <w:bookmarkStart w:id="26" w:name="_Toc165904515"/>
      <w:r w:rsidRPr="00A111D5">
        <w:rPr>
          <w:rFonts w:asciiTheme="minorHAnsi" w:hAnsiTheme="minorHAnsi" w:cstheme="minorHAnsi"/>
          <w:lang w:val="nb-NO"/>
        </w:rPr>
        <w:t>Utarbeidelse av kravspesifikasjon med rom og funksjonsprogram</w:t>
      </w:r>
      <w:bookmarkEnd w:id="25"/>
      <w:bookmarkEnd w:id="26"/>
    </w:p>
    <w:p w14:paraId="73C002A5" w14:textId="6EB1C9C2" w:rsidR="00352938" w:rsidRPr="00A111D5" w:rsidRDefault="00352938" w:rsidP="00697085">
      <w:pPr>
        <w:spacing w:line="240" w:lineRule="auto"/>
        <w:rPr>
          <w:rFonts w:cstheme="minorHAnsi"/>
        </w:rPr>
      </w:pPr>
      <w:r w:rsidRPr="00A111D5">
        <w:rPr>
          <w:rFonts w:cstheme="minorHAnsi"/>
        </w:rPr>
        <w:t xml:space="preserve">Når </w:t>
      </w:r>
      <w:r w:rsidR="00477C97">
        <w:rPr>
          <w:rFonts w:cstheme="minorHAnsi"/>
        </w:rPr>
        <w:t>det</w:t>
      </w:r>
      <w:r w:rsidRPr="00A111D5">
        <w:rPr>
          <w:rFonts w:cstheme="minorHAnsi"/>
        </w:rPr>
        <w:t xml:space="preserve"> inngås nye eller endrede avtaler om leie av lokaler i markedet, skal det i henhold til </w:t>
      </w:r>
      <w:r w:rsidR="00477C97">
        <w:rPr>
          <w:rFonts w:cstheme="minorHAnsi"/>
        </w:rPr>
        <w:t>bygge- og leiesaksi</w:t>
      </w:r>
      <w:r w:rsidRPr="00A111D5">
        <w:rPr>
          <w:rFonts w:cstheme="minorHAnsi"/>
        </w:rPr>
        <w:t>nstruksen utarbeides en helhetlig kravspesifikasjon, som definerer og konkretisere de krav som stilles til lokalenes funksjon, størrelse, beliggenhet og kvalitet for at virksomheten skal kunne ivareta sine oppgaver.</w:t>
      </w:r>
    </w:p>
    <w:p w14:paraId="283264DC" w14:textId="77777777" w:rsidR="00352938" w:rsidRPr="00A111D5" w:rsidRDefault="00352938" w:rsidP="00697085">
      <w:pPr>
        <w:spacing w:line="240" w:lineRule="auto"/>
        <w:rPr>
          <w:rFonts w:cstheme="minorHAnsi"/>
        </w:rPr>
      </w:pPr>
    </w:p>
    <w:p w14:paraId="30541B92" w14:textId="1C7180B2" w:rsidR="00352938" w:rsidRPr="00A111D5" w:rsidRDefault="00352938" w:rsidP="00697085">
      <w:pPr>
        <w:spacing w:line="240" w:lineRule="auto"/>
        <w:rPr>
          <w:rFonts w:cstheme="minorHAnsi"/>
        </w:rPr>
      </w:pPr>
      <w:r w:rsidRPr="00A111D5">
        <w:rPr>
          <w:rFonts w:cstheme="minorHAnsi"/>
        </w:rPr>
        <w:t xml:space="preserve">Ved utarbeidelsen av kravspesifikasjonen er det viktig at kravene til det nye leieobjektet blir forsvarlig og hensiktsmessig definert. Absolutte krav må være klart utformet, slik at leverandørene kan svare ut virksomhetens krav og behov så godt som mulig. For å unngå at leverandørene medberegner løsninger som er unødvendige eller uforholdsmessig kostbare, må en være bevisst hvilke krav som stilles, og vurdere om funksjoner kan ivaretas like godt ved et rimeligere alternativ eller om løsningen </w:t>
      </w:r>
      <w:r w:rsidR="00477C97">
        <w:rPr>
          <w:rFonts w:cstheme="minorHAnsi"/>
        </w:rPr>
        <w:t xml:space="preserve">kan </w:t>
      </w:r>
      <w:r w:rsidRPr="00A111D5">
        <w:rPr>
          <w:rFonts w:cstheme="minorHAnsi"/>
        </w:rPr>
        <w:t xml:space="preserve">organiseres på en annen måte. </w:t>
      </w:r>
      <w:r w:rsidR="00B55B39">
        <w:rPr>
          <w:rStyle w:val="normaltextrun"/>
          <w:rFonts w:ascii="Arial" w:hAnsi="Arial" w:cs="Arial"/>
          <w:color w:val="000000"/>
          <w:szCs w:val="21"/>
          <w:shd w:val="clear" w:color="auto" w:fill="FFFFFF"/>
        </w:rPr>
        <w:t>Leie av arkiver</w:t>
      </w:r>
      <w:r w:rsidR="00477C97">
        <w:rPr>
          <w:rStyle w:val="normaltextrun"/>
          <w:rFonts w:ascii="Arial" w:hAnsi="Arial" w:cs="Arial"/>
          <w:color w:val="000000"/>
          <w:szCs w:val="21"/>
          <w:shd w:val="clear" w:color="auto" w:fill="FFFFFF"/>
        </w:rPr>
        <w:t>,</w:t>
      </w:r>
      <w:r w:rsidR="00B55B39">
        <w:rPr>
          <w:rStyle w:val="normaltextrun"/>
          <w:rFonts w:ascii="Arial" w:hAnsi="Arial" w:cs="Arial"/>
          <w:color w:val="000000"/>
          <w:szCs w:val="21"/>
          <w:shd w:val="clear" w:color="auto" w:fill="FFFFFF"/>
        </w:rPr>
        <w:t xml:space="preserve"> som må tilrettelegges etter arkivlovens regler</w:t>
      </w:r>
      <w:r w:rsidR="00477C97">
        <w:rPr>
          <w:rStyle w:val="normaltextrun"/>
          <w:rFonts w:ascii="Arial" w:hAnsi="Arial" w:cs="Arial"/>
          <w:color w:val="000000"/>
          <w:szCs w:val="21"/>
          <w:shd w:val="clear" w:color="auto" w:fill="FFFFFF"/>
        </w:rPr>
        <w:t>,</w:t>
      </w:r>
      <w:r w:rsidR="00B55B39">
        <w:rPr>
          <w:rStyle w:val="normaltextrun"/>
          <w:rFonts w:ascii="Arial" w:hAnsi="Arial" w:cs="Arial"/>
          <w:color w:val="000000"/>
          <w:szCs w:val="21"/>
          <w:shd w:val="clear" w:color="auto" w:fill="FFFFFF"/>
        </w:rPr>
        <w:t xml:space="preserve"> kan for eksempel være lite regningsvarende om </w:t>
      </w:r>
      <w:r w:rsidR="00D607E2">
        <w:rPr>
          <w:rStyle w:val="normaltextrun"/>
          <w:rFonts w:ascii="Arial" w:hAnsi="Arial" w:cs="Arial"/>
          <w:color w:val="000000"/>
          <w:szCs w:val="21"/>
          <w:shd w:val="clear" w:color="auto" w:fill="FFFFFF"/>
        </w:rPr>
        <w:t xml:space="preserve">materialet en oppbevarer </w:t>
      </w:r>
      <w:r w:rsidR="00B55B39">
        <w:rPr>
          <w:rStyle w:val="normaltextrun"/>
          <w:rFonts w:ascii="Arial" w:hAnsi="Arial" w:cs="Arial"/>
          <w:color w:val="000000"/>
          <w:szCs w:val="21"/>
          <w:shd w:val="clear" w:color="auto" w:fill="FFFFFF"/>
        </w:rPr>
        <w:t xml:space="preserve">kan digitaliseres eller </w:t>
      </w:r>
      <w:r w:rsidR="00D607E2">
        <w:rPr>
          <w:rStyle w:val="normaltextrun"/>
          <w:rFonts w:ascii="Arial" w:hAnsi="Arial" w:cs="Arial"/>
          <w:color w:val="000000"/>
          <w:szCs w:val="21"/>
          <w:shd w:val="clear" w:color="auto" w:fill="FFFFFF"/>
        </w:rPr>
        <w:t>settes bort</w:t>
      </w:r>
      <w:r w:rsidR="00B55B39">
        <w:rPr>
          <w:rStyle w:val="normaltextrun"/>
          <w:rFonts w:ascii="Arial" w:hAnsi="Arial" w:cs="Arial"/>
          <w:color w:val="000000"/>
          <w:szCs w:val="21"/>
          <w:shd w:val="clear" w:color="auto" w:fill="FFFFFF"/>
        </w:rPr>
        <w:t xml:space="preserve"> </w:t>
      </w:r>
      <w:r w:rsidR="00D607E2">
        <w:rPr>
          <w:rStyle w:val="normaltextrun"/>
          <w:rFonts w:ascii="Arial" w:hAnsi="Arial" w:cs="Arial"/>
          <w:color w:val="000000"/>
          <w:szCs w:val="21"/>
          <w:shd w:val="clear" w:color="auto" w:fill="FFFFFF"/>
        </w:rPr>
        <w:t>til Riksarkivet.</w:t>
      </w:r>
    </w:p>
    <w:p w14:paraId="25B28D1A" w14:textId="77777777" w:rsidR="00352938" w:rsidRPr="00A111D5" w:rsidRDefault="00352938" w:rsidP="00697085">
      <w:pPr>
        <w:spacing w:line="240" w:lineRule="auto"/>
        <w:rPr>
          <w:rFonts w:cstheme="minorHAnsi"/>
        </w:rPr>
      </w:pPr>
    </w:p>
    <w:p w14:paraId="4DDBE8D9" w14:textId="2D76E20B" w:rsidR="00352938" w:rsidRPr="00A111D5" w:rsidRDefault="00B66E14" w:rsidP="00697085">
      <w:pPr>
        <w:spacing w:line="240" w:lineRule="auto"/>
        <w:rPr>
          <w:rFonts w:cstheme="minorHAnsi"/>
        </w:rPr>
      </w:pPr>
      <w:r>
        <w:rPr>
          <w:rFonts w:cstheme="minorHAnsi"/>
        </w:rPr>
        <w:t>Kravene</w:t>
      </w:r>
      <w:r w:rsidR="00352938" w:rsidRPr="00A111D5">
        <w:rPr>
          <w:rFonts w:cstheme="minorHAnsi"/>
        </w:rPr>
        <w:t xml:space="preserve"> skal innfri de behovene virksomheten har fremover i tid - det </w:t>
      </w:r>
      <w:r w:rsidR="000B5F59">
        <w:rPr>
          <w:rFonts w:cstheme="minorHAnsi"/>
        </w:rPr>
        <w:t xml:space="preserve">er </w:t>
      </w:r>
      <w:r w:rsidR="00352938" w:rsidRPr="00A111D5">
        <w:rPr>
          <w:rFonts w:cstheme="minorHAnsi"/>
        </w:rPr>
        <w:t xml:space="preserve">ikke gitt at de løsninger en har i det eksisterende leieobjektet er </w:t>
      </w:r>
      <w:r w:rsidR="00140A63">
        <w:rPr>
          <w:rFonts w:cstheme="minorHAnsi"/>
        </w:rPr>
        <w:t>varige</w:t>
      </w:r>
      <w:r w:rsidR="00352938" w:rsidRPr="00A111D5">
        <w:rPr>
          <w:rFonts w:cstheme="minorHAnsi"/>
        </w:rPr>
        <w:t xml:space="preserve">. Eksisterende IT-løsninger og kabelstruktur i </w:t>
      </w:r>
      <w:r w:rsidR="00477C97">
        <w:rPr>
          <w:rFonts w:cstheme="minorHAnsi"/>
        </w:rPr>
        <w:t xml:space="preserve">en </w:t>
      </w:r>
      <w:r w:rsidR="00352938" w:rsidRPr="00A111D5">
        <w:rPr>
          <w:rFonts w:cstheme="minorHAnsi"/>
        </w:rPr>
        <w:t>tradisjonell kontorløsning kan for eksempel være unødvendig elle</w:t>
      </w:r>
      <w:r w:rsidR="00477C97">
        <w:rPr>
          <w:rFonts w:cstheme="minorHAnsi"/>
        </w:rPr>
        <w:t>r</w:t>
      </w:r>
      <w:r w:rsidR="00352938" w:rsidRPr="00A111D5">
        <w:rPr>
          <w:rFonts w:cstheme="minorHAnsi"/>
        </w:rPr>
        <w:t xml:space="preserve"> uegne</w:t>
      </w:r>
      <w:r w:rsidR="00477C97">
        <w:rPr>
          <w:rFonts w:cstheme="minorHAnsi"/>
        </w:rPr>
        <w:t>t</w:t>
      </w:r>
      <w:r w:rsidR="00352938" w:rsidRPr="00A111D5">
        <w:rPr>
          <w:rFonts w:cstheme="minorHAnsi"/>
        </w:rPr>
        <w:t xml:space="preserve"> for en moderne, aktivitetsbasert kontorløsning med trådløse nettverksløsninger.</w:t>
      </w:r>
    </w:p>
    <w:p w14:paraId="0880B4D6" w14:textId="77777777" w:rsidR="00352938" w:rsidRPr="00A111D5" w:rsidRDefault="00352938" w:rsidP="00697085">
      <w:pPr>
        <w:spacing w:line="240" w:lineRule="auto"/>
        <w:rPr>
          <w:rFonts w:cstheme="minorHAnsi"/>
        </w:rPr>
      </w:pPr>
    </w:p>
    <w:p w14:paraId="4CA62DB7" w14:textId="53CEDC22" w:rsidR="00352938" w:rsidRPr="00A111D5" w:rsidRDefault="009611EB" w:rsidP="00697085">
      <w:pPr>
        <w:spacing w:line="240" w:lineRule="auto"/>
        <w:rPr>
          <w:rFonts w:cstheme="minorHAnsi"/>
        </w:rPr>
      </w:pPr>
      <w:r>
        <w:rPr>
          <w:rFonts w:cstheme="minorHAnsi"/>
        </w:rPr>
        <w:t>Det</w:t>
      </w:r>
      <w:r w:rsidR="00352938">
        <w:rPr>
          <w:rFonts w:cstheme="minorHAnsi"/>
        </w:rPr>
        <w:t xml:space="preserve"> er </w:t>
      </w:r>
      <w:r w:rsidR="00352938" w:rsidRPr="00A111D5">
        <w:rPr>
          <w:rFonts w:cstheme="minorHAnsi"/>
        </w:rPr>
        <w:t xml:space="preserve">viktig å </w:t>
      </w:r>
      <w:r w:rsidR="00361F34" w:rsidRPr="00A111D5">
        <w:rPr>
          <w:rFonts w:cstheme="minorHAnsi"/>
        </w:rPr>
        <w:t>skille</w:t>
      </w:r>
      <w:r w:rsidR="00352938" w:rsidRPr="00A111D5">
        <w:rPr>
          <w:rFonts w:cstheme="minorHAnsi"/>
        </w:rPr>
        <w:t xml:space="preserve"> mellom absolutte krav og preferanser. Dette gjelder spesielt for auditorier, store møterom og trimrom, som ofte benyttes i liten grad eller av færre personer enn de er beregnet for. </w:t>
      </w:r>
      <w:r w:rsidR="00B66E14">
        <w:rPr>
          <w:rFonts w:cstheme="minorHAnsi"/>
        </w:rPr>
        <w:t>Det er ofte</w:t>
      </w:r>
      <w:r w:rsidR="00352938" w:rsidRPr="00A111D5">
        <w:rPr>
          <w:rFonts w:cstheme="minorHAnsi"/>
        </w:rPr>
        <w:t xml:space="preserve"> uforholdsmessig kostbart å leie disse funksjonene eksklusivt</w:t>
      </w:r>
      <w:r w:rsidR="00B66E14">
        <w:rPr>
          <w:rFonts w:cstheme="minorHAnsi"/>
        </w:rPr>
        <w:t>. S</w:t>
      </w:r>
      <w:r w:rsidR="00352938" w:rsidRPr="00A111D5">
        <w:rPr>
          <w:rFonts w:cstheme="minorHAnsi"/>
        </w:rPr>
        <w:t xml:space="preserve">like funksjoner </w:t>
      </w:r>
      <w:r w:rsidR="00B66E14">
        <w:rPr>
          <w:rFonts w:cstheme="minorHAnsi"/>
        </w:rPr>
        <w:t>bør</w:t>
      </w:r>
      <w:r w:rsidR="00352938">
        <w:rPr>
          <w:rFonts w:cstheme="minorHAnsi"/>
        </w:rPr>
        <w:t xml:space="preserve"> </w:t>
      </w:r>
      <w:r w:rsidR="00352938" w:rsidRPr="00A111D5">
        <w:rPr>
          <w:rFonts w:cstheme="minorHAnsi"/>
        </w:rPr>
        <w:t xml:space="preserve">normalt angis som preferanser, inntil en får avklart om det er fellesfasiliteter i bygget eller alternative løsninger i nærhet av leieobjektet som kan ivareta </w:t>
      </w:r>
      <w:r w:rsidR="00B66E14">
        <w:rPr>
          <w:rFonts w:cstheme="minorHAnsi"/>
        </w:rPr>
        <w:t>dette</w:t>
      </w:r>
      <w:r w:rsidR="00352938" w:rsidRPr="00A111D5">
        <w:rPr>
          <w:rFonts w:cstheme="minorHAnsi"/>
        </w:rPr>
        <w:t>.</w:t>
      </w:r>
    </w:p>
    <w:p w14:paraId="1E349342" w14:textId="77777777" w:rsidR="00352938" w:rsidRPr="00A111D5" w:rsidRDefault="00352938" w:rsidP="00697085">
      <w:pPr>
        <w:spacing w:line="240" w:lineRule="auto"/>
        <w:rPr>
          <w:rFonts w:cstheme="minorHAnsi"/>
        </w:rPr>
      </w:pPr>
    </w:p>
    <w:p w14:paraId="62021348" w14:textId="2EE44898" w:rsidR="00352938" w:rsidRPr="00A111D5" w:rsidRDefault="00B66E14" w:rsidP="00697085">
      <w:pPr>
        <w:spacing w:line="240" w:lineRule="auto"/>
        <w:rPr>
          <w:rFonts w:cstheme="minorHAnsi"/>
        </w:rPr>
      </w:pPr>
      <w:r>
        <w:rPr>
          <w:rFonts w:cstheme="minorHAnsi"/>
        </w:rPr>
        <w:t>Krav</w:t>
      </w:r>
      <w:r w:rsidR="00352938" w:rsidRPr="00A111D5">
        <w:rPr>
          <w:rFonts w:cstheme="minorHAnsi"/>
        </w:rPr>
        <w:t xml:space="preserve"> bør være nøkterne og kostnadseffektive. Funksjoner bør i størst mulig grad være generelle og fleksible, slik at de kan løse behov for ulike typer arbeidsprosesser og endringer over tid. Den fysiske utformingen bør ha en generalitet som tåler endringer i funksjoner uten store ombygginger, og en </w:t>
      </w:r>
      <w:r w:rsidR="0072353B">
        <w:rPr>
          <w:rFonts w:cstheme="minorHAnsi"/>
        </w:rPr>
        <w:t>fleksibilitet</w:t>
      </w:r>
      <w:r w:rsidR="00352938" w:rsidRPr="00A111D5">
        <w:rPr>
          <w:rFonts w:cstheme="minorHAnsi"/>
        </w:rPr>
        <w:t xml:space="preserve"> som gir mulighet til å øke eller redusere areal eller antall arbeidsplasser.</w:t>
      </w:r>
    </w:p>
    <w:p w14:paraId="04AA95DD" w14:textId="77777777" w:rsidR="00352938" w:rsidRPr="00A111D5" w:rsidRDefault="00352938" w:rsidP="00697085">
      <w:pPr>
        <w:spacing w:line="240" w:lineRule="auto"/>
        <w:rPr>
          <w:rFonts w:cstheme="minorHAnsi"/>
        </w:rPr>
      </w:pPr>
      <w:r w:rsidRPr="00A111D5">
        <w:rPr>
          <w:rFonts w:cstheme="minorHAnsi"/>
        </w:rPr>
        <w:t>  </w:t>
      </w:r>
    </w:p>
    <w:p w14:paraId="1F43F78F" w14:textId="5C3E5727" w:rsidR="00352938" w:rsidRPr="00A111D5" w:rsidRDefault="0030142C" w:rsidP="00697085">
      <w:pPr>
        <w:spacing w:line="240" w:lineRule="auto"/>
        <w:rPr>
          <w:rFonts w:cstheme="minorHAnsi"/>
        </w:rPr>
      </w:pPr>
      <w:r>
        <w:rPr>
          <w:rFonts w:cstheme="minorHAnsi"/>
        </w:rPr>
        <w:t>K</w:t>
      </w:r>
      <w:r w:rsidR="00352938" w:rsidRPr="00A111D5">
        <w:rPr>
          <w:rFonts w:cstheme="minorHAnsi"/>
        </w:rPr>
        <w:t xml:space="preserve">ravene </w:t>
      </w:r>
      <w:r>
        <w:rPr>
          <w:rFonts w:cstheme="minorHAnsi"/>
        </w:rPr>
        <w:t>bør</w:t>
      </w:r>
      <w:r w:rsidR="00352938" w:rsidRPr="00A111D5">
        <w:rPr>
          <w:rFonts w:cstheme="minorHAnsi"/>
        </w:rPr>
        <w:t xml:space="preserve"> spesifiseres som funksjonskrav, og at det vises til tekniske forskrifter og/eller standarder i tilfeller hvor disse dekker det aktuelle behovet. For krav knyttet til IKT, VVS, elektroinstallasjoner og sikkerhet, og i tilfeller hvor det er spesialfunksjoner eller behov for å gå utover forskriftskrav, kan det være nødvendig å definere noen av kravene som ytelseskrav.</w:t>
      </w:r>
    </w:p>
    <w:p w14:paraId="0D7CEC3D" w14:textId="77777777" w:rsidR="00352938" w:rsidRPr="00A111D5" w:rsidRDefault="00352938" w:rsidP="00697085">
      <w:pPr>
        <w:spacing w:line="240" w:lineRule="auto"/>
        <w:rPr>
          <w:rFonts w:cstheme="minorHAnsi"/>
        </w:rPr>
      </w:pPr>
    </w:p>
    <w:p w14:paraId="3733372D" w14:textId="40D112AA" w:rsidR="00352938" w:rsidRPr="00A111D5" w:rsidRDefault="00696024" w:rsidP="00697085">
      <w:pPr>
        <w:spacing w:line="240" w:lineRule="auto"/>
        <w:rPr>
          <w:rFonts w:cstheme="minorHAnsi"/>
        </w:rPr>
      </w:pPr>
      <w:r>
        <w:rPr>
          <w:rFonts w:cstheme="minorHAnsi"/>
        </w:rPr>
        <w:t>Ved</w:t>
      </w:r>
      <w:r w:rsidR="00352938">
        <w:rPr>
          <w:rFonts w:cstheme="minorHAnsi"/>
        </w:rPr>
        <w:t xml:space="preserve"> k</w:t>
      </w:r>
      <w:r w:rsidR="00352938" w:rsidRPr="00A111D5">
        <w:rPr>
          <w:rFonts w:cstheme="minorHAnsi"/>
        </w:rPr>
        <w:t>rav til funksjoner som omfattes av sikkerhetslovens regler, kan</w:t>
      </w:r>
      <w:r>
        <w:rPr>
          <w:rFonts w:cstheme="minorHAnsi"/>
        </w:rPr>
        <w:t xml:space="preserve"> det</w:t>
      </w:r>
      <w:r w:rsidR="00352938" w:rsidRPr="00A111D5">
        <w:rPr>
          <w:rFonts w:cstheme="minorHAnsi"/>
        </w:rPr>
        <w:t xml:space="preserve"> være behov for at sikkerhetsmyndighetene definerer kravene og/eller godkjenner sikkerhetsfunksjonene i ettertid. Statlige virksomheter oppfordres til å leie lokaler i eksisterende bygg. Kravspesifikasjonen bør ta hensyn til dette, og legge til rette for gjenbruk </w:t>
      </w:r>
      <w:r w:rsidR="00A973CF">
        <w:rPr>
          <w:rFonts w:cstheme="minorHAnsi"/>
        </w:rPr>
        <w:t xml:space="preserve">og ombruk </w:t>
      </w:r>
      <w:r w:rsidR="00352938" w:rsidRPr="00A111D5">
        <w:rPr>
          <w:rFonts w:cstheme="minorHAnsi"/>
        </w:rPr>
        <w:t xml:space="preserve">av eksisterende materialer og inventar. </w:t>
      </w:r>
      <w:r w:rsidR="0030142C">
        <w:rPr>
          <w:rFonts w:cstheme="minorHAnsi"/>
        </w:rPr>
        <w:t>A</w:t>
      </w:r>
      <w:r w:rsidR="00352938" w:rsidRPr="00A111D5">
        <w:rPr>
          <w:rFonts w:cstheme="minorHAnsi"/>
        </w:rPr>
        <w:t xml:space="preserve">v hensyn til klima- og bærekraftsmålene </w:t>
      </w:r>
      <w:r w:rsidR="0030142C">
        <w:rPr>
          <w:rFonts w:cstheme="minorHAnsi"/>
        </w:rPr>
        <w:t>bør</w:t>
      </w:r>
      <w:r w:rsidR="00352938" w:rsidRPr="00A111D5">
        <w:rPr>
          <w:rFonts w:cstheme="minorHAnsi"/>
        </w:rPr>
        <w:t xml:space="preserve"> statlige virksomheter så langt mulig unnlater å leie parkeringsplasser, og at en leie parkeringsplasser på egne, oppsigelige, leieavtaler i tilfeller hvor dette er nødvendig. </w:t>
      </w:r>
    </w:p>
    <w:p w14:paraId="5DB8A5DA" w14:textId="77777777" w:rsidR="00352938" w:rsidRPr="00A111D5" w:rsidRDefault="00352938" w:rsidP="00697085">
      <w:pPr>
        <w:spacing w:line="240" w:lineRule="auto"/>
        <w:rPr>
          <w:rFonts w:cstheme="minorHAnsi"/>
        </w:rPr>
      </w:pPr>
    </w:p>
    <w:p w14:paraId="069F6C20" w14:textId="40A6365B" w:rsidR="00352938" w:rsidRPr="00A111D5" w:rsidRDefault="0011137E" w:rsidP="00697085">
      <w:pPr>
        <w:spacing w:line="240" w:lineRule="auto"/>
        <w:rPr>
          <w:rFonts w:cstheme="minorHAnsi"/>
        </w:rPr>
      </w:pPr>
      <w:r w:rsidRPr="00A111D5">
        <w:rPr>
          <w:rFonts w:cstheme="minorHAnsi"/>
        </w:rPr>
        <w:t>En nyttig kilde til mer kunnskap om dette er</w:t>
      </w:r>
      <w:r w:rsidR="00352938" w:rsidRPr="00A111D5">
        <w:rPr>
          <w:rFonts w:cstheme="minorHAnsi"/>
        </w:rPr>
        <w:t xml:space="preserve"> </w:t>
      </w:r>
      <w:hyperlink r:id="rId23" w:history="1">
        <w:r w:rsidR="00352938" w:rsidRPr="00A111D5">
          <w:rPr>
            <w:rStyle w:val="Hyperkobling"/>
            <w:rFonts w:cstheme="minorHAnsi"/>
          </w:rPr>
          <w:t xml:space="preserve">Grønn </w:t>
        </w:r>
        <w:proofErr w:type="spellStart"/>
        <w:r w:rsidR="00352938" w:rsidRPr="00A111D5">
          <w:rPr>
            <w:rStyle w:val="Hyperkobling"/>
            <w:rFonts w:cstheme="minorHAnsi"/>
          </w:rPr>
          <w:t>Byggallianse</w:t>
        </w:r>
        <w:proofErr w:type="spellEnd"/>
        <w:r w:rsidR="00352938" w:rsidRPr="00A111D5">
          <w:rPr>
            <w:rStyle w:val="Hyperkobling"/>
            <w:rFonts w:cstheme="minorHAnsi"/>
          </w:rPr>
          <w:t xml:space="preserve"> sin kunnskapspakke for bærekraftig </w:t>
        </w:r>
        <w:r w:rsidR="00882C19" w:rsidRPr="00A111D5">
          <w:rPr>
            <w:rStyle w:val="Hyperkobling"/>
            <w:rFonts w:cstheme="minorHAnsi"/>
          </w:rPr>
          <w:t>kontor</w:t>
        </w:r>
      </w:hyperlink>
      <w:r w:rsidR="00882C19" w:rsidRPr="00A111D5">
        <w:rPr>
          <w:rStyle w:val="Hyperkobling"/>
          <w:rFonts w:cstheme="minorHAnsi"/>
        </w:rPr>
        <w:t>leie</w:t>
      </w:r>
      <w:r w:rsidR="00352938" w:rsidRPr="00A111D5">
        <w:rPr>
          <w:rFonts w:cstheme="minorHAnsi"/>
        </w:rPr>
        <w:t>.</w:t>
      </w:r>
    </w:p>
    <w:p w14:paraId="2D03C452" w14:textId="77777777" w:rsidR="00352938" w:rsidRPr="00A111D5" w:rsidRDefault="00352938" w:rsidP="00697085">
      <w:pPr>
        <w:spacing w:line="240" w:lineRule="auto"/>
        <w:rPr>
          <w:rFonts w:cstheme="minorHAnsi"/>
        </w:rPr>
      </w:pPr>
    </w:p>
    <w:p w14:paraId="2584BC0D" w14:textId="28B055FC" w:rsidR="00352938" w:rsidRPr="00A111D5" w:rsidRDefault="00352938" w:rsidP="00697085">
      <w:pPr>
        <w:pStyle w:val="Overskrift2"/>
        <w:rPr>
          <w:rFonts w:asciiTheme="minorHAnsi" w:hAnsiTheme="minorHAnsi" w:cstheme="minorHAnsi"/>
          <w:lang w:val="nb-NO"/>
        </w:rPr>
      </w:pPr>
      <w:bookmarkStart w:id="27" w:name="_Toc120696254"/>
      <w:bookmarkStart w:id="28" w:name="_Toc165904516"/>
      <w:r w:rsidRPr="00A111D5">
        <w:rPr>
          <w:rFonts w:asciiTheme="minorHAnsi" w:hAnsiTheme="minorHAnsi" w:cstheme="minorHAnsi"/>
          <w:lang w:val="nb-NO"/>
        </w:rPr>
        <w:t>Statsbyggs kontraktsmal for leie i markedet</w:t>
      </w:r>
      <w:bookmarkEnd w:id="27"/>
      <w:bookmarkEnd w:id="28"/>
    </w:p>
    <w:p w14:paraId="56056991" w14:textId="7B96FE8A" w:rsidR="00352938" w:rsidRPr="00A111D5" w:rsidRDefault="00352938" w:rsidP="00697085">
      <w:pPr>
        <w:spacing w:line="240" w:lineRule="auto"/>
        <w:rPr>
          <w:rFonts w:cstheme="minorHAnsi"/>
        </w:rPr>
      </w:pPr>
      <w:r w:rsidRPr="00A111D5">
        <w:rPr>
          <w:rFonts w:cstheme="minorHAnsi"/>
        </w:rPr>
        <w:t xml:space="preserve">Statsbygg har i samarbeid med andre offentlige virksomheter utarbeidet en egen kontraktsmal for leie i markedet. Formålet med kontraktsmalen er å etablere en anbefalt leiekontrakt, med hensiktsmessige og balanserte bestemmelser, som offentlige virksomheter kan benytte når de skal leie lokaler i det private markedet.   </w:t>
      </w:r>
    </w:p>
    <w:p w14:paraId="28AFC0DC" w14:textId="77777777" w:rsidR="00352938" w:rsidRPr="00A111D5" w:rsidRDefault="00352938" w:rsidP="00697085">
      <w:pPr>
        <w:spacing w:line="240" w:lineRule="auto"/>
        <w:rPr>
          <w:rFonts w:cstheme="minorHAnsi"/>
        </w:rPr>
      </w:pPr>
    </w:p>
    <w:p w14:paraId="798681F3" w14:textId="77777777" w:rsidR="00352938" w:rsidRPr="00A111D5" w:rsidRDefault="00352938" w:rsidP="00697085">
      <w:pPr>
        <w:spacing w:line="240" w:lineRule="auto"/>
        <w:rPr>
          <w:rFonts w:cstheme="minorHAnsi"/>
        </w:rPr>
      </w:pPr>
      <w:r w:rsidRPr="00A111D5">
        <w:rPr>
          <w:rFonts w:cstheme="minorHAnsi"/>
        </w:rPr>
        <w:t xml:space="preserve">Kontraktsmalen er utformet på grunnlag av «Standard leieavtale for næringslokaler (nye/rehabiliterte lokaler),» («Meglerstandarden»), utgitt av Norsk Eiendom, Norges Eiendomsmeglerforbund og Forum for Næringsmeglere. De tilpasninger som er gjort i Meglerstandardens bestemmelser er gjort dels for å ivareta statlige leietakeres særlige behov, og dels for å skape bedre balansen mellom utleiers og leietakers rettigheter og plikter. </w:t>
      </w:r>
    </w:p>
    <w:p w14:paraId="383432CD" w14:textId="77777777" w:rsidR="00352938" w:rsidRPr="00A111D5" w:rsidRDefault="00352938" w:rsidP="00697085">
      <w:pPr>
        <w:spacing w:line="240" w:lineRule="auto"/>
        <w:rPr>
          <w:rFonts w:cstheme="minorHAnsi"/>
        </w:rPr>
      </w:pPr>
    </w:p>
    <w:p w14:paraId="556BAAEE" w14:textId="4F1C8FD5" w:rsidR="00352938" w:rsidRPr="00A111D5" w:rsidRDefault="00352938" w:rsidP="00697085">
      <w:pPr>
        <w:spacing w:line="240" w:lineRule="auto"/>
        <w:rPr>
          <w:rFonts w:cstheme="minorHAnsi"/>
        </w:rPr>
      </w:pPr>
      <w:r w:rsidRPr="00A111D5">
        <w:rPr>
          <w:rFonts w:cstheme="minorHAnsi"/>
        </w:rPr>
        <w:t xml:space="preserve">Det er viktig å være oppmerksom på at kontraktsmalen er utarbeidet </w:t>
      </w:r>
      <w:r w:rsidR="00606BCE">
        <w:rPr>
          <w:rFonts w:cstheme="minorHAnsi"/>
        </w:rPr>
        <w:t>for</w:t>
      </w:r>
      <w:r>
        <w:rPr>
          <w:rFonts w:cstheme="minorHAnsi"/>
        </w:rPr>
        <w:t xml:space="preserve"> </w:t>
      </w:r>
      <w:r w:rsidRPr="00A111D5">
        <w:rPr>
          <w:rFonts w:cstheme="minorHAnsi"/>
        </w:rPr>
        <w:t xml:space="preserve">leie av ordinære kontorlokaler. </w:t>
      </w:r>
      <w:r w:rsidR="00A973CF">
        <w:rPr>
          <w:rFonts w:cstheme="minorHAnsi"/>
        </w:rPr>
        <w:t>Hvis</w:t>
      </w:r>
      <w:r w:rsidRPr="00A111D5">
        <w:rPr>
          <w:rFonts w:cstheme="minorHAnsi"/>
        </w:rPr>
        <w:t xml:space="preserve"> lokalene skal brukes til andre formål, leietaker har spesielle behov</w:t>
      </w:r>
      <w:r w:rsidR="00A973CF">
        <w:rPr>
          <w:rFonts w:cstheme="minorHAnsi"/>
        </w:rPr>
        <w:t>,</w:t>
      </w:r>
      <w:r w:rsidRPr="00A111D5">
        <w:rPr>
          <w:rFonts w:cstheme="minorHAnsi"/>
        </w:rPr>
        <w:t xml:space="preserve"> eller det knytter seg særlige krav til virksomheten, bør det ved innhenting av tilbud vurderes å tilpasse leieavtalens bestemmelser i samsvar med de behov som gjør seg gjeldende. Eksempler på forhold som kan gi grunnlag for annen regulering enn den som følger av kontraktsmalen, </w:t>
      </w:r>
      <w:r w:rsidR="0017796E">
        <w:rPr>
          <w:rFonts w:cstheme="minorHAnsi"/>
        </w:rPr>
        <w:t>er når</w:t>
      </w:r>
      <w:r w:rsidRPr="00A111D5">
        <w:rPr>
          <w:rFonts w:cstheme="minorHAnsi"/>
        </w:rPr>
        <w:t xml:space="preserve"> det må stilles særlige krav til sikkerhet, eller </w:t>
      </w:r>
      <w:r w:rsidR="0017796E">
        <w:rPr>
          <w:rFonts w:cstheme="minorHAnsi"/>
        </w:rPr>
        <w:t>når</w:t>
      </w:r>
      <w:r w:rsidRPr="00A111D5">
        <w:rPr>
          <w:rFonts w:cstheme="minorHAnsi"/>
        </w:rPr>
        <w:t xml:space="preserve"> leietaker har særlige behov for fleksibilitet knyttet til planlagt omorganisering av virksomheten. Avslutningsvis i kontraktsmalen er det satt inn anbefalte tilleggstekster knyttet til slike behov.</w:t>
      </w:r>
    </w:p>
    <w:p w14:paraId="1E89457A" w14:textId="77777777" w:rsidR="00352938" w:rsidRPr="00A111D5" w:rsidRDefault="00352938" w:rsidP="00697085">
      <w:pPr>
        <w:spacing w:line="240" w:lineRule="auto"/>
        <w:rPr>
          <w:rFonts w:cstheme="minorHAnsi"/>
          <w:sz w:val="22"/>
        </w:rPr>
      </w:pPr>
    </w:p>
    <w:p w14:paraId="28E66D81" w14:textId="23A9B1E7" w:rsidR="00352938" w:rsidRPr="00A111D5" w:rsidRDefault="003D74DD" w:rsidP="00697085">
      <w:pPr>
        <w:pStyle w:val="Overskrift2"/>
        <w:rPr>
          <w:rFonts w:asciiTheme="minorHAnsi" w:hAnsiTheme="minorHAnsi" w:cstheme="minorHAnsi"/>
          <w:lang w:val="nb-NO"/>
        </w:rPr>
      </w:pPr>
      <w:bookmarkStart w:id="29" w:name="_Toc120696255"/>
      <w:bookmarkStart w:id="30" w:name="_Toc165904517"/>
      <w:r w:rsidRPr="00A111D5">
        <w:rPr>
          <w:rFonts w:asciiTheme="minorHAnsi" w:hAnsiTheme="minorHAnsi" w:cstheme="minorHAnsi"/>
          <w:lang w:val="nb-NO"/>
        </w:rPr>
        <w:t>E</w:t>
      </w:r>
      <w:r w:rsidR="00352938" w:rsidRPr="00A111D5">
        <w:rPr>
          <w:rFonts w:asciiTheme="minorHAnsi" w:hAnsiTheme="minorHAnsi" w:cstheme="minorHAnsi"/>
          <w:lang w:val="nb-NO"/>
        </w:rPr>
        <w:t>tiske krav</w:t>
      </w:r>
      <w:bookmarkEnd w:id="29"/>
      <w:bookmarkEnd w:id="30"/>
      <w:r w:rsidR="00352938" w:rsidRPr="00A111D5">
        <w:rPr>
          <w:rFonts w:asciiTheme="minorHAnsi" w:hAnsiTheme="minorHAnsi" w:cstheme="minorHAnsi"/>
          <w:lang w:val="nb-NO"/>
        </w:rPr>
        <w:t xml:space="preserve"> </w:t>
      </w:r>
    </w:p>
    <w:p w14:paraId="48763411" w14:textId="2FC5E70A" w:rsidR="00352938" w:rsidRPr="00A111D5" w:rsidRDefault="00352938" w:rsidP="00697085">
      <w:pPr>
        <w:spacing w:line="240" w:lineRule="auto"/>
        <w:rPr>
          <w:rFonts w:cstheme="minorHAnsi"/>
        </w:rPr>
      </w:pPr>
      <w:r w:rsidRPr="00A111D5">
        <w:rPr>
          <w:rFonts w:cstheme="minorHAnsi"/>
        </w:rPr>
        <w:t>Staten har som en av de største leietakerne i Norge et selvstendig ansvar for å opptre samfunnsansvarlig og ivareta krav til seriøsitet i de leieforholdene staten tar del i. Statsbygg stiller bl.a. krav om at utleierne må undertegne etiske krav i en egenerklæring som utgjør en del av leiekontrakten.</w:t>
      </w:r>
    </w:p>
    <w:p w14:paraId="79B84691" w14:textId="77777777" w:rsidR="00352938" w:rsidRPr="00A111D5" w:rsidRDefault="00352938" w:rsidP="00697085">
      <w:pPr>
        <w:spacing w:line="240" w:lineRule="auto"/>
        <w:rPr>
          <w:rFonts w:cstheme="minorHAnsi"/>
        </w:rPr>
      </w:pPr>
    </w:p>
    <w:p w14:paraId="51950762" w14:textId="77777777" w:rsidR="0038137C" w:rsidRPr="00A111D5" w:rsidRDefault="00352938" w:rsidP="00697085">
      <w:pPr>
        <w:spacing w:line="240" w:lineRule="auto"/>
        <w:rPr>
          <w:rFonts w:cstheme="minorHAnsi"/>
        </w:rPr>
      </w:pPr>
      <w:r w:rsidRPr="00A111D5">
        <w:rPr>
          <w:rFonts w:cstheme="minorHAnsi"/>
        </w:rPr>
        <w:t>Leverandører som driver sin virksomhet innenfor en ramme med lovlige og forsvarlige arbeidsforhold, vil kunne bli dyrere enn konkurrenter som opererer utenfor. Ved at det stilles krav om anstendige arbeidsforhold, hindrer man at dårlige og ulovlige arbeidsforhold blir et prisreduserende konkurransefortrinn. </w:t>
      </w:r>
      <w:r w:rsidR="0038137C" w:rsidRPr="00A111D5">
        <w:rPr>
          <w:rFonts w:cstheme="minorHAnsi"/>
        </w:rPr>
        <w:t>E</w:t>
      </w:r>
      <w:r w:rsidRPr="00A111D5">
        <w:rPr>
          <w:rFonts w:cstheme="minorHAnsi"/>
        </w:rPr>
        <w:t>tiske krav styrke</w:t>
      </w:r>
      <w:r w:rsidR="0038137C" w:rsidRPr="00A111D5">
        <w:rPr>
          <w:rFonts w:cstheme="minorHAnsi"/>
        </w:rPr>
        <w:t>r</w:t>
      </w:r>
      <w:r w:rsidRPr="00A111D5">
        <w:rPr>
          <w:rFonts w:cstheme="minorHAnsi"/>
        </w:rPr>
        <w:t xml:space="preserve"> prinsippet om likebehandling og ikke-diskriminering i statlige lokalanskaffelser. De etiske kravene tjener imidlertid flere hensikter. </w:t>
      </w:r>
    </w:p>
    <w:p w14:paraId="5B53C5A3" w14:textId="77777777" w:rsidR="0038137C" w:rsidRPr="00A111D5" w:rsidRDefault="0038137C" w:rsidP="00697085">
      <w:pPr>
        <w:spacing w:line="240" w:lineRule="auto"/>
        <w:rPr>
          <w:rFonts w:cstheme="minorHAnsi"/>
        </w:rPr>
      </w:pPr>
    </w:p>
    <w:p w14:paraId="2D781313" w14:textId="57233C70" w:rsidR="00352938" w:rsidRPr="00A111D5" w:rsidRDefault="00352938" w:rsidP="00697085">
      <w:pPr>
        <w:spacing w:line="240" w:lineRule="auto"/>
        <w:rPr>
          <w:rFonts w:cstheme="minorHAnsi"/>
        </w:rPr>
      </w:pPr>
      <w:r w:rsidRPr="00A111D5">
        <w:rPr>
          <w:rFonts w:cstheme="minorHAnsi"/>
        </w:rPr>
        <w:t xml:space="preserve">Kravene skal </w:t>
      </w:r>
      <w:r w:rsidR="0011035F">
        <w:rPr>
          <w:rFonts w:cstheme="minorHAnsi"/>
        </w:rPr>
        <w:t>blant annet</w:t>
      </w:r>
      <w:r w:rsidRPr="00A111D5">
        <w:rPr>
          <w:rFonts w:cstheme="minorHAnsi"/>
        </w:rPr>
        <w:t xml:space="preserve"> bidra til</w:t>
      </w:r>
      <w:r w:rsidR="0011035F">
        <w:rPr>
          <w:rFonts w:cstheme="minorHAnsi"/>
        </w:rPr>
        <w:t xml:space="preserve"> å</w:t>
      </w:r>
      <w:r w:rsidRPr="00A111D5">
        <w:rPr>
          <w:rFonts w:cstheme="minorHAnsi"/>
        </w:rPr>
        <w:t>:</w:t>
      </w:r>
    </w:p>
    <w:p w14:paraId="7280970B" w14:textId="26593D75" w:rsidR="00352938" w:rsidRPr="00A111D5" w:rsidRDefault="0011035F" w:rsidP="00697085">
      <w:pPr>
        <w:pStyle w:val="Listeavsnitt"/>
        <w:numPr>
          <w:ilvl w:val="0"/>
          <w:numId w:val="31"/>
        </w:numPr>
        <w:spacing w:line="240" w:lineRule="auto"/>
        <w:rPr>
          <w:rFonts w:eastAsiaTheme="minorEastAsia" w:cstheme="minorHAnsi"/>
        </w:rPr>
      </w:pPr>
      <w:r>
        <w:rPr>
          <w:rFonts w:eastAsiaTheme="minorEastAsia" w:cstheme="minorHAnsi"/>
        </w:rPr>
        <w:lastRenderedPageBreak/>
        <w:t xml:space="preserve">Sikre </w:t>
      </w:r>
      <w:r w:rsidR="00352938" w:rsidRPr="00A111D5">
        <w:rPr>
          <w:rFonts w:eastAsiaTheme="minorEastAsia" w:cstheme="minorHAnsi"/>
        </w:rPr>
        <w:t>at kontakten med leietaker blir utelukkende profesjonell og basert på god forretningsskikk</w:t>
      </w:r>
      <w:r w:rsidR="001D167A">
        <w:rPr>
          <w:rFonts w:eastAsiaTheme="minorEastAsia" w:cstheme="minorHAnsi"/>
        </w:rPr>
        <w:t>.</w:t>
      </w:r>
    </w:p>
    <w:p w14:paraId="4A2F645A" w14:textId="7A158740" w:rsidR="00352938" w:rsidRPr="00A111D5" w:rsidRDefault="00D0160E" w:rsidP="00697085">
      <w:pPr>
        <w:pStyle w:val="Listeavsnitt"/>
        <w:numPr>
          <w:ilvl w:val="0"/>
          <w:numId w:val="31"/>
        </w:numPr>
        <w:spacing w:line="240" w:lineRule="auto"/>
        <w:rPr>
          <w:rFonts w:eastAsiaTheme="minorEastAsia" w:cstheme="minorHAnsi"/>
        </w:rPr>
      </w:pPr>
      <w:r>
        <w:rPr>
          <w:rFonts w:eastAsiaTheme="minorEastAsia" w:cstheme="minorHAnsi"/>
        </w:rPr>
        <w:t xml:space="preserve">Sikre </w:t>
      </w:r>
      <w:r w:rsidR="00352938" w:rsidRPr="00A111D5">
        <w:rPr>
          <w:rFonts w:eastAsiaTheme="minorEastAsia" w:cstheme="minorHAnsi"/>
        </w:rPr>
        <w:t xml:space="preserve">at leveranser til leieobjektet gjennomføres </w:t>
      </w:r>
      <w:r>
        <w:rPr>
          <w:rFonts w:eastAsiaTheme="minorEastAsia" w:cstheme="minorHAnsi"/>
        </w:rPr>
        <w:t>med</w:t>
      </w:r>
      <w:r w:rsidR="00352938" w:rsidRPr="00A111D5">
        <w:rPr>
          <w:rFonts w:eastAsiaTheme="minorEastAsia" w:cstheme="minorHAnsi"/>
        </w:rPr>
        <w:t xml:space="preserve"> respekt for grunnleggende krav til menneskerettigheter, arbeidstakerrettigheter, helse, miljø og sikkerhet</w:t>
      </w:r>
      <w:r w:rsidR="001D167A">
        <w:rPr>
          <w:rFonts w:eastAsiaTheme="minorEastAsia" w:cstheme="minorHAnsi"/>
        </w:rPr>
        <w:t>.</w:t>
      </w:r>
    </w:p>
    <w:p w14:paraId="1729A524" w14:textId="744C7E1E" w:rsidR="00352938" w:rsidRPr="00A111D5" w:rsidRDefault="001D167A" w:rsidP="00697085">
      <w:pPr>
        <w:pStyle w:val="Listeavsnitt"/>
        <w:numPr>
          <w:ilvl w:val="0"/>
          <w:numId w:val="31"/>
        </w:numPr>
        <w:spacing w:line="240" w:lineRule="auto"/>
        <w:rPr>
          <w:rFonts w:eastAsiaTheme="minorEastAsia" w:cstheme="minorHAnsi"/>
        </w:rPr>
      </w:pPr>
      <w:r>
        <w:rPr>
          <w:rFonts w:eastAsiaTheme="minorEastAsia" w:cstheme="minorHAnsi"/>
        </w:rPr>
        <w:t>M</w:t>
      </w:r>
      <w:r w:rsidR="00352938" w:rsidRPr="00A111D5">
        <w:rPr>
          <w:rFonts w:eastAsiaTheme="minorEastAsia" w:cstheme="minorHAnsi"/>
        </w:rPr>
        <w:t>otvirke kriminelle aktivitet</w:t>
      </w:r>
      <w:r>
        <w:rPr>
          <w:rFonts w:eastAsiaTheme="minorEastAsia" w:cstheme="minorHAnsi"/>
        </w:rPr>
        <w:t>.</w:t>
      </w:r>
    </w:p>
    <w:p w14:paraId="33B124C1" w14:textId="6DA04FF4" w:rsidR="00352938" w:rsidRPr="00A111D5" w:rsidRDefault="001D167A" w:rsidP="00697085">
      <w:pPr>
        <w:pStyle w:val="Listeavsnitt"/>
        <w:numPr>
          <w:ilvl w:val="0"/>
          <w:numId w:val="31"/>
        </w:numPr>
        <w:spacing w:line="240" w:lineRule="auto"/>
        <w:rPr>
          <w:rFonts w:eastAsiaTheme="minorEastAsia" w:cstheme="minorHAnsi"/>
        </w:rPr>
      </w:pPr>
      <w:r>
        <w:rPr>
          <w:rFonts w:eastAsiaTheme="minorEastAsia" w:cstheme="minorHAnsi"/>
        </w:rPr>
        <w:t>I</w:t>
      </w:r>
      <w:r w:rsidR="00352938" w:rsidRPr="00A111D5">
        <w:rPr>
          <w:rFonts w:eastAsiaTheme="minorEastAsia" w:cstheme="minorHAnsi"/>
        </w:rPr>
        <w:t>vareta sanksjonsregler</w:t>
      </w:r>
      <w:r>
        <w:rPr>
          <w:rFonts w:eastAsiaTheme="minorEastAsia" w:cstheme="minorHAnsi"/>
        </w:rPr>
        <w:t>.</w:t>
      </w:r>
      <w:r w:rsidR="00352938" w:rsidRPr="00A111D5">
        <w:rPr>
          <w:rFonts w:eastAsiaTheme="minorEastAsia" w:cstheme="minorHAnsi"/>
        </w:rPr>
        <w:t xml:space="preserve">  </w:t>
      </w:r>
    </w:p>
    <w:p w14:paraId="2DDBCF50" w14:textId="12D0634C" w:rsidR="00352938" w:rsidRPr="00A111D5" w:rsidRDefault="001D167A" w:rsidP="00697085">
      <w:pPr>
        <w:pStyle w:val="Listeavsnitt"/>
        <w:numPr>
          <w:ilvl w:val="0"/>
          <w:numId w:val="31"/>
        </w:numPr>
        <w:spacing w:line="240" w:lineRule="auto"/>
        <w:rPr>
          <w:rFonts w:eastAsiaTheme="minorEastAsia" w:cstheme="minorHAnsi"/>
        </w:rPr>
      </w:pPr>
      <w:r>
        <w:rPr>
          <w:rFonts w:eastAsiaTheme="minorEastAsia" w:cstheme="minorHAnsi"/>
        </w:rPr>
        <w:t>F</w:t>
      </w:r>
      <w:r w:rsidR="00352938" w:rsidRPr="00A111D5">
        <w:rPr>
          <w:rFonts w:eastAsiaTheme="minorEastAsia" w:cstheme="minorHAnsi"/>
        </w:rPr>
        <w:t>orebygge at det kommer uønskede eierinteresser inn på utleiersiden.</w:t>
      </w:r>
    </w:p>
    <w:p w14:paraId="64AD09AD" w14:textId="77777777" w:rsidR="00352938" w:rsidRPr="00A111D5" w:rsidRDefault="00352938" w:rsidP="00697085">
      <w:pPr>
        <w:spacing w:line="240" w:lineRule="auto"/>
        <w:rPr>
          <w:rFonts w:cstheme="minorHAnsi"/>
        </w:rPr>
      </w:pPr>
    </w:p>
    <w:p w14:paraId="5D5914FA" w14:textId="068D88A5" w:rsidR="00352938" w:rsidRPr="00A111D5" w:rsidRDefault="0030142C" w:rsidP="00697085">
      <w:pPr>
        <w:spacing w:line="240" w:lineRule="auto"/>
        <w:rPr>
          <w:rFonts w:cstheme="minorHAnsi"/>
        </w:rPr>
      </w:pPr>
      <w:r>
        <w:rPr>
          <w:rFonts w:cstheme="minorHAnsi"/>
        </w:rPr>
        <w:t>A</w:t>
      </w:r>
      <w:r w:rsidR="00352938" w:rsidRPr="00A111D5">
        <w:rPr>
          <w:rFonts w:cstheme="minorHAnsi"/>
        </w:rPr>
        <w:t xml:space="preserve">lle offentlige leietakere </w:t>
      </w:r>
      <w:r>
        <w:rPr>
          <w:rFonts w:cstheme="minorHAnsi"/>
        </w:rPr>
        <w:t>bør ha</w:t>
      </w:r>
      <w:r w:rsidR="00352938" w:rsidRPr="00A111D5">
        <w:rPr>
          <w:rFonts w:cstheme="minorHAnsi"/>
        </w:rPr>
        <w:t xml:space="preserve"> tilsvarende etiske krav som vilkår i sine leieavtaler. Dette gjelder både ved inngåelse av nye leieavtaler og i eksisterende leieforhold.</w:t>
      </w:r>
    </w:p>
    <w:p w14:paraId="3D86A093" w14:textId="77777777" w:rsidR="00352938" w:rsidRPr="00A111D5" w:rsidRDefault="00352938" w:rsidP="00697085">
      <w:pPr>
        <w:spacing w:line="240" w:lineRule="auto"/>
        <w:rPr>
          <w:rFonts w:cstheme="minorHAnsi"/>
        </w:rPr>
      </w:pPr>
    </w:p>
    <w:p w14:paraId="70CAF480" w14:textId="77777777" w:rsidR="00352938" w:rsidRPr="00A111D5" w:rsidRDefault="00352938" w:rsidP="00697085">
      <w:pPr>
        <w:pStyle w:val="Overskrift2"/>
        <w:rPr>
          <w:rFonts w:asciiTheme="minorHAnsi" w:hAnsiTheme="minorHAnsi" w:cstheme="minorHAnsi"/>
          <w:lang w:val="nb-NO"/>
        </w:rPr>
      </w:pPr>
      <w:bookmarkStart w:id="31" w:name="_Toc120696256"/>
      <w:bookmarkStart w:id="32" w:name="_Toc165904518"/>
      <w:r w:rsidRPr="00A111D5">
        <w:rPr>
          <w:rFonts w:asciiTheme="minorHAnsi" w:hAnsiTheme="minorHAnsi" w:cstheme="minorHAnsi"/>
          <w:lang w:val="nb-NO"/>
        </w:rPr>
        <w:t>Leieperiode, oppsigelsesrett og opsjoner på forlengelse</w:t>
      </w:r>
      <w:bookmarkEnd w:id="31"/>
      <w:bookmarkEnd w:id="32"/>
    </w:p>
    <w:p w14:paraId="3512CF2F" w14:textId="77777777" w:rsidR="00352938" w:rsidRPr="00A111D5" w:rsidRDefault="00352938" w:rsidP="00697085">
      <w:pPr>
        <w:spacing w:line="240" w:lineRule="auto"/>
        <w:rPr>
          <w:rFonts w:cstheme="minorHAnsi"/>
        </w:rPr>
      </w:pPr>
      <w:r w:rsidRPr="00A111D5">
        <w:rPr>
          <w:rFonts w:cstheme="minorHAnsi"/>
        </w:rPr>
        <w:t>Før det publiseres et søk etter nye lokaler i markedet, må det tas stilling til leieperioden varighet og hvorvidt det foreligger omstendigheter som tilsier at leietaker har behov for å sikre seg rett til å kunne si opp leiekontrakten under leieperioden.</w:t>
      </w:r>
    </w:p>
    <w:p w14:paraId="2DA2FB24" w14:textId="77777777" w:rsidR="00352938" w:rsidRPr="00A111D5" w:rsidRDefault="00352938" w:rsidP="00697085">
      <w:pPr>
        <w:spacing w:line="240" w:lineRule="auto"/>
        <w:rPr>
          <w:rFonts w:cstheme="minorHAnsi"/>
        </w:rPr>
      </w:pPr>
    </w:p>
    <w:p w14:paraId="60896F57" w14:textId="1036F1D0" w:rsidR="00352938" w:rsidRPr="00A111D5" w:rsidRDefault="00352938" w:rsidP="00697085">
      <w:pPr>
        <w:spacing w:line="240" w:lineRule="auto"/>
        <w:rPr>
          <w:rFonts w:cstheme="minorHAnsi"/>
        </w:rPr>
      </w:pPr>
      <w:r w:rsidRPr="00A111D5">
        <w:rPr>
          <w:rFonts w:cstheme="minorHAnsi"/>
        </w:rPr>
        <w:t xml:space="preserve">Leieforholdets varighet bør vurderes ut fra den aktuelle markedsituasjonen i lys av leietakers behov for fleksibilitet. </w:t>
      </w:r>
      <w:r w:rsidR="0017796E">
        <w:rPr>
          <w:rFonts w:cstheme="minorHAnsi"/>
        </w:rPr>
        <w:t>Det</w:t>
      </w:r>
      <w:r>
        <w:rPr>
          <w:rFonts w:cstheme="minorHAnsi"/>
        </w:rPr>
        <w:t xml:space="preserve"> er </w:t>
      </w:r>
      <w:r w:rsidRPr="00A111D5">
        <w:rPr>
          <w:rFonts w:cstheme="minorHAnsi"/>
        </w:rPr>
        <w:t xml:space="preserve">kostbart </w:t>
      </w:r>
      <w:r w:rsidR="003C1863">
        <w:rPr>
          <w:rFonts w:cstheme="minorHAnsi"/>
        </w:rPr>
        <w:t xml:space="preserve">for utleiere </w:t>
      </w:r>
      <w:r w:rsidRPr="00A111D5">
        <w:rPr>
          <w:rFonts w:cstheme="minorHAnsi"/>
        </w:rPr>
        <w:t>å tilrettelegge et leieobjekt for en ny leietaker</w:t>
      </w:r>
      <w:r w:rsidR="00F63DB6">
        <w:rPr>
          <w:rFonts w:cstheme="minorHAnsi"/>
        </w:rPr>
        <w:t>,</w:t>
      </w:r>
      <w:r w:rsidRPr="00A111D5">
        <w:rPr>
          <w:rFonts w:cstheme="minorHAnsi"/>
        </w:rPr>
        <w:t xml:space="preserve"> og risiko for at lokalene stå</w:t>
      </w:r>
      <w:r w:rsidR="00DC5D74">
        <w:rPr>
          <w:rFonts w:cstheme="minorHAnsi"/>
        </w:rPr>
        <w:t>r</w:t>
      </w:r>
      <w:r w:rsidRPr="00A111D5">
        <w:rPr>
          <w:rFonts w:cstheme="minorHAnsi"/>
        </w:rPr>
        <w:t xml:space="preserve"> ledige en periode før </w:t>
      </w:r>
      <w:r w:rsidR="003C1863">
        <w:rPr>
          <w:rFonts w:cstheme="minorHAnsi"/>
        </w:rPr>
        <w:t>de</w:t>
      </w:r>
      <w:r w:rsidRPr="00A111D5">
        <w:rPr>
          <w:rFonts w:cstheme="minorHAnsi"/>
        </w:rPr>
        <w:t xml:space="preserve"> får leieinntekter</w:t>
      </w:r>
      <w:r w:rsidR="0017796E">
        <w:rPr>
          <w:rFonts w:cstheme="minorHAnsi"/>
        </w:rPr>
        <w:t>. Derfor</w:t>
      </w:r>
      <w:r w:rsidRPr="00A111D5">
        <w:rPr>
          <w:rFonts w:cstheme="minorHAnsi"/>
        </w:rPr>
        <w:t xml:space="preserve"> krever de fleste utleierne betydelige høyere leie for korte leieforhold enn </w:t>
      </w:r>
      <w:r w:rsidR="00DC5D74">
        <w:rPr>
          <w:rFonts w:cstheme="minorHAnsi"/>
        </w:rPr>
        <w:t>for</w:t>
      </w:r>
      <w:r w:rsidRPr="00A111D5">
        <w:rPr>
          <w:rFonts w:cstheme="minorHAnsi"/>
        </w:rPr>
        <w:t xml:space="preserve"> langsiktige leieforhold. Tilsvarende gjelder </w:t>
      </w:r>
      <w:r w:rsidR="0017796E">
        <w:rPr>
          <w:rFonts w:cstheme="minorHAnsi"/>
        </w:rPr>
        <w:t>om</w:t>
      </w:r>
      <w:r>
        <w:rPr>
          <w:rFonts w:cstheme="minorHAnsi"/>
        </w:rPr>
        <w:t xml:space="preserve"> </w:t>
      </w:r>
      <w:r w:rsidRPr="00A111D5">
        <w:rPr>
          <w:rFonts w:cstheme="minorHAnsi"/>
        </w:rPr>
        <w:t xml:space="preserve">leieavtalen kan sies opp innen kort tid. Behovet for korte leieavtaler og oppsigelsesrettigheter bør vurderes nøye, og som hovedregel bare benyttes i tilfeller hvor det er reell risiko for at virksomhetens lokalbehov kan endre seg i </w:t>
      </w:r>
      <w:r w:rsidR="0017796E">
        <w:rPr>
          <w:rFonts w:cstheme="minorHAnsi"/>
        </w:rPr>
        <w:t>overskuelig</w:t>
      </w:r>
      <w:r w:rsidRPr="00A111D5">
        <w:rPr>
          <w:rFonts w:cstheme="minorHAnsi"/>
        </w:rPr>
        <w:t xml:space="preserve"> fremtid.</w:t>
      </w:r>
    </w:p>
    <w:p w14:paraId="13813F97" w14:textId="77777777" w:rsidR="00352938" w:rsidRPr="00A111D5" w:rsidRDefault="00352938" w:rsidP="00697085">
      <w:pPr>
        <w:spacing w:line="240" w:lineRule="auto"/>
        <w:rPr>
          <w:rFonts w:cstheme="minorHAnsi"/>
        </w:rPr>
      </w:pPr>
    </w:p>
    <w:p w14:paraId="6071354E" w14:textId="5E937EDA" w:rsidR="00352938" w:rsidRPr="00A111D5" w:rsidRDefault="0017796E" w:rsidP="00697085">
      <w:pPr>
        <w:spacing w:line="240" w:lineRule="auto"/>
        <w:rPr>
          <w:rFonts w:cstheme="minorHAnsi"/>
        </w:rPr>
      </w:pPr>
      <w:r>
        <w:rPr>
          <w:rFonts w:cstheme="minorHAnsi"/>
        </w:rPr>
        <w:t>Det er</w:t>
      </w:r>
      <w:r w:rsidR="00352938" w:rsidRPr="00A111D5">
        <w:rPr>
          <w:rFonts w:cstheme="minorHAnsi"/>
        </w:rPr>
        <w:t xml:space="preserve"> vanlig at statlige leiekontrakter inngås for en periode </w:t>
      </w:r>
      <w:r>
        <w:rPr>
          <w:rFonts w:cstheme="minorHAnsi"/>
        </w:rPr>
        <w:t>på</w:t>
      </w:r>
      <w:r w:rsidR="00352938" w:rsidRPr="00A111D5">
        <w:rPr>
          <w:rFonts w:cstheme="minorHAnsi"/>
        </w:rPr>
        <w:t xml:space="preserve"> 10 år, og at kontrakten ikke kan sies opp i </w:t>
      </w:r>
      <w:r w:rsidR="009C15D7">
        <w:rPr>
          <w:rFonts w:cstheme="minorHAnsi"/>
        </w:rPr>
        <w:t>løpet av</w:t>
      </w:r>
      <w:r w:rsidR="00352938">
        <w:rPr>
          <w:rFonts w:cstheme="minorHAnsi"/>
        </w:rPr>
        <w:t xml:space="preserve"> </w:t>
      </w:r>
      <w:r w:rsidR="00352938" w:rsidRPr="00A111D5">
        <w:rPr>
          <w:rFonts w:cstheme="minorHAnsi"/>
        </w:rPr>
        <w:t xml:space="preserve">perioden. Det er også vanlig at kontraktene har opsjoner på forlengelser for en periode av inntil 10 nye år. Slike opsjoner bør primært gi leietaker rett til å forlenge på eksisterende leievilkår, da statlige virksomheter ikke kan utøve en opsjon til å forlenge på markedsmessige vilkår uten å gjennomføre en konkurranse om leiekontrakten. </w:t>
      </w:r>
    </w:p>
    <w:p w14:paraId="7216ED0A" w14:textId="77777777" w:rsidR="00352938" w:rsidRPr="00A111D5" w:rsidRDefault="00352938" w:rsidP="00697085">
      <w:pPr>
        <w:spacing w:line="240" w:lineRule="auto"/>
        <w:rPr>
          <w:rFonts w:cstheme="minorHAnsi"/>
        </w:rPr>
      </w:pPr>
    </w:p>
    <w:p w14:paraId="4434B6F2" w14:textId="45D91FCE" w:rsidR="00352938" w:rsidRPr="00A111D5" w:rsidRDefault="00352938" w:rsidP="00697085">
      <w:pPr>
        <w:spacing w:line="240" w:lineRule="auto"/>
        <w:rPr>
          <w:rFonts w:cstheme="minorHAnsi"/>
        </w:rPr>
      </w:pPr>
      <w:r w:rsidRPr="00A111D5">
        <w:rPr>
          <w:rFonts w:cstheme="minorHAnsi"/>
        </w:rPr>
        <w:t>Ved langsiktige leieavtaler er det viktig at leietaker sikre seg rett, til helt eller delvis, å kunne fremleie og/eller overdra leiekontrakten i tilfelle arealbehovet skulle endre seg under leieperioden. Overtakelsestidspunktet må tilpasses tidspunktet for utløpet av eksisterende leieforhold, slik at virksomhetene unngår å betale dobbel leie. En må dog ta hensyn til at det vil medgå noe tid til flytting og tilbakelevering av eksisterende leieobjektet.</w:t>
      </w:r>
    </w:p>
    <w:p w14:paraId="053311A8" w14:textId="77777777" w:rsidR="00140A63" w:rsidRDefault="00140A63" w:rsidP="00697085">
      <w:pPr>
        <w:spacing w:line="240" w:lineRule="auto"/>
        <w:rPr>
          <w:rFonts w:cstheme="minorHAnsi"/>
        </w:rPr>
      </w:pPr>
    </w:p>
    <w:p w14:paraId="6E5B7A77" w14:textId="5637EF61" w:rsidR="00843713" w:rsidRPr="00A111D5" w:rsidRDefault="00140A63" w:rsidP="00697085">
      <w:pPr>
        <w:spacing w:line="240" w:lineRule="auto"/>
        <w:rPr>
          <w:rFonts w:cstheme="minorHAnsi"/>
        </w:rPr>
      </w:pPr>
      <w:r>
        <w:t xml:space="preserve">Store og langsiktige leiekontrakter kan utløse krav til kvalitetssikring, </w:t>
      </w:r>
      <w:r w:rsidR="001E221A">
        <w:t>mer</w:t>
      </w:r>
      <w:r>
        <w:t xml:space="preserve"> sammensatt program og/eller bindinger til lokasjon kan sette utleier i monopolsituasjon i strid med instruksen.</w:t>
      </w:r>
      <w:r w:rsidR="001E221A">
        <w:t xml:space="preserve"> </w:t>
      </w:r>
      <w:r w:rsidR="0040636D">
        <w:t>Det bør derfor tidlig avdekkes omtrent hvor stor den totale statlige utgiften vil være i forbindelse med ny kontrakt.</w:t>
      </w:r>
    </w:p>
    <w:p w14:paraId="08AE45AD" w14:textId="6FACABC7" w:rsidR="00352938" w:rsidRPr="00A111D5" w:rsidRDefault="008D1719" w:rsidP="00697085">
      <w:pPr>
        <w:pStyle w:val="Overskrift1"/>
        <w:spacing w:line="240" w:lineRule="auto"/>
        <w:rPr>
          <w:rFonts w:asciiTheme="minorHAnsi" w:hAnsiTheme="minorHAnsi" w:cstheme="minorHAnsi"/>
        </w:rPr>
      </w:pPr>
      <w:bookmarkStart w:id="33" w:name="_Toc120696257"/>
      <w:bookmarkStart w:id="34" w:name="_Toc165904519"/>
      <w:r w:rsidRPr="00A111D5">
        <w:rPr>
          <w:rFonts w:asciiTheme="minorHAnsi" w:hAnsiTheme="minorHAnsi" w:cstheme="minorHAnsi"/>
        </w:rPr>
        <w:t>Gjennomføring</w:t>
      </w:r>
      <w:r w:rsidR="00352938" w:rsidRPr="00A111D5">
        <w:rPr>
          <w:rFonts w:asciiTheme="minorHAnsi" w:hAnsiTheme="minorHAnsi" w:cstheme="minorHAnsi"/>
        </w:rPr>
        <w:t xml:space="preserve"> av søk og konkurranse</w:t>
      </w:r>
      <w:bookmarkEnd w:id="33"/>
      <w:bookmarkEnd w:id="34"/>
    </w:p>
    <w:p w14:paraId="4209038F" w14:textId="4E46EEDF" w:rsidR="00352938" w:rsidRPr="00A111D5" w:rsidRDefault="00352938" w:rsidP="00697085">
      <w:pPr>
        <w:pStyle w:val="Overskrift2"/>
        <w:rPr>
          <w:rFonts w:asciiTheme="minorHAnsi" w:hAnsiTheme="minorHAnsi" w:cstheme="minorHAnsi"/>
          <w:lang w:val="nb-NO"/>
        </w:rPr>
      </w:pPr>
      <w:bookmarkStart w:id="35" w:name="_Toc120696258"/>
      <w:bookmarkStart w:id="36" w:name="_Toc165904520"/>
      <w:r w:rsidRPr="00A111D5">
        <w:rPr>
          <w:rFonts w:asciiTheme="minorHAnsi" w:hAnsiTheme="minorHAnsi" w:cstheme="minorHAnsi"/>
          <w:lang w:val="nb-NO"/>
        </w:rPr>
        <w:t>Søk i markedet</w:t>
      </w:r>
      <w:bookmarkEnd w:id="35"/>
      <w:bookmarkEnd w:id="36"/>
    </w:p>
    <w:p w14:paraId="6EDA6288" w14:textId="5E180871" w:rsidR="00352938" w:rsidRPr="00A111D5" w:rsidRDefault="00352938" w:rsidP="00697085">
      <w:pPr>
        <w:spacing w:line="240" w:lineRule="auto"/>
        <w:rPr>
          <w:rFonts w:cstheme="minorHAnsi"/>
        </w:rPr>
      </w:pPr>
      <w:r w:rsidRPr="00A111D5">
        <w:rPr>
          <w:rFonts w:cstheme="minorHAnsi"/>
        </w:rPr>
        <w:t xml:space="preserve">For å sikre at staten oppnår det gunstigste tilbudet, </w:t>
      </w:r>
      <w:r w:rsidR="0017796E">
        <w:rPr>
          <w:rFonts w:cstheme="minorHAnsi"/>
        </w:rPr>
        <w:t>skal</w:t>
      </w:r>
      <w:r w:rsidRPr="00A111D5">
        <w:rPr>
          <w:rFonts w:cstheme="minorHAnsi"/>
        </w:rPr>
        <w:t xml:space="preserve"> det i henhold til </w:t>
      </w:r>
      <w:r w:rsidR="2148CA0C" w:rsidRPr="00A111D5">
        <w:rPr>
          <w:rFonts w:cstheme="minorHAnsi"/>
        </w:rPr>
        <w:t>regjeringens bygge- og leiei</w:t>
      </w:r>
      <w:r w:rsidRPr="00A111D5">
        <w:rPr>
          <w:rFonts w:cstheme="minorHAnsi"/>
        </w:rPr>
        <w:t>nstruks innhentes flere tilbud. Dette gjelder ved inngåelse av nye leieavtaler og ved fornyelse av eksisterende leieforhold – herunder ved bruk av opsjoner på å forlenge leieforhold.</w:t>
      </w:r>
    </w:p>
    <w:p w14:paraId="4B02F697" w14:textId="77777777" w:rsidR="00352938" w:rsidRPr="00A111D5" w:rsidRDefault="00352938" w:rsidP="00697085">
      <w:pPr>
        <w:spacing w:line="240" w:lineRule="auto"/>
        <w:rPr>
          <w:rFonts w:cstheme="minorHAnsi"/>
        </w:rPr>
      </w:pPr>
    </w:p>
    <w:p w14:paraId="428F085A" w14:textId="7D9630A4" w:rsidR="005C088B" w:rsidRPr="00A111D5" w:rsidRDefault="00B003E7" w:rsidP="00697085">
      <w:pPr>
        <w:spacing w:line="240" w:lineRule="auto"/>
        <w:rPr>
          <w:rFonts w:cstheme="minorHAnsi"/>
        </w:rPr>
      </w:pPr>
      <w:r>
        <w:rPr>
          <w:rFonts w:cstheme="minorHAnsi"/>
        </w:rPr>
        <w:t>V</w:t>
      </w:r>
      <w:r w:rsidR="005C088B" w:rsidRPr="00A111D5">
        <w:rPr>
          <w:rFonts w:cstheme="minorHAnsi"/>
        </w:rPr>
        <w:t>irksomhete</w:t>
      </w:r>
      <w:r>
        <w:rPr>
          <w:rFonts w:cstheme="minorHAnsi"/>
        </w:rPr>
        <w:t>n bør</w:t>
      </w:r>
      <w:r w:rsidR="005C088B" w:rsidRPr="00A111D5">
        <w:rPr>
          <w:rFonts w:cstheme="minorHAnsi"/>
        </w:rPr>
        <w:t xml:space="preserve"> forankre </w:t>
      </w:r>
      <w:r w:rsidR="00E0778B">
        <w:t>prinsipper og område for</w:t>
      </w:r>
      <w:r w:rsidR="005C088B">
        <w:t xml:space="preserve"> lokalisering</w:t>
      </w:r>
      <w:r w:rsidR="005C088B" w:rsidRPr="00A111D5">
        <w:rPr>
          <w:rFonts w:cstheme="minorHAnsi"/>
        </w:rPr>
        <w:t xml:space="preserve"> med eget fagdepartement før det publiseres et søk i markedet. Virksomheten bør i tillegg underrette departementet </w:t>
      </w:r>
      <w:r w:rsidR="00163574">
        <w:rPr>
          <w:rFonts w:cstheme="minorHAnsi"/>
        </w:rPr>
        <w:t xml:space="preserve">om andre </w:t>
      </w:r>
      <w:r w:rsidR="00EA3E34">
        <w:rPr>
          <w:rFonts w:cstheme="minorHAnsi"/>
        </w:rPr>
        <w:t>vesentlige forhold</w:t>
      </w:r>
      <w:r w:rsidR="00163574">
        <w:rPr>
          <w:rFonts w:cstheme="minorHAnsi"/>
        </w:rPr>
        <w:t xml:space="preserve"> ved prosessen.</w:t>
      </w:r>
    </w:p>
    <w:p w14:paraId="30591687" w14:textId="77777777" w:rsidR="00E0778B" w:rsidRPr="00A111D5" w:rsidRDefault="00E0778B" w:rsidP="00697085">
      <w:pPr>
        <w:spacing w:line="240" w:lineRule="auto"/>
        <w:rPr>
          <w:rFonts w:cstheme="minorHAnsi"/>
        </w:rPr>
      </w:pPr>
    </w:p>
    <w:p w14:paraId="4BBACA02" w14:textId="1824F78D" w:rsidR="00352938" w:rsidRPr="00A111D5" w:rsidRDefault="00352938" w:rsidP="00697085">
      <w:pPr>
        <w:spacing w:line="240" w:lineRule="auto"/>
        <w:rPr>
          <w:rFonts w:cstheme="minorHAnsi"/>
        </w:rPr>
      </w:pPr>
      <w:r w:rsidRPr="00A111D5">
        <w:rPr>
          <w:rFonts w:cstheme="minorHAnsi"/>
        </w:rPr>
        <w:t xml:space="preserve">Tilbud bør normalt innhentes ved at det </w:t>
      </w:r>
      <w:r w:rsidR="11C567A7" w:rsidRPr="00A111D5">
        <w:rPr>
          <w:rFonts w:cstheme="minorHAnsi"/>
        </w:rPr>
        <w:t>offentliggjøres</w:t>
      </w:r>
      <w:r w:rsidRPr="00A111D5">
        <w:rPr>
          <w:rFonts w:cstheme="minorHAnsi"/>
        </w:rPr>
        <w:t xml:space="preserve"> et søk i det relevante eiendomsmarkedet. </w:t>
      </w:r>
      <w:r w:rsidR="009B3CA5" w:rsidRPr="00A111D5">
        <w:rPr>
          <w:rFonts w:cstheme="minorHAnsi"/>
        </w:rPr>
        <w:t xml:space="preserve">Statsbygg </w:t>
      </w:r>
      <w:r w:rsidR="00B05096">
        <w:rPr>
          <w:rFonts w:cstheme="minorHAnsi"/>
        </w:rPr>
        <w:t>publiserer</w:t>
      </w:r>
      <w:r w:rsidR="009B3CA5" w:rsidRPr="00A111D5">
        <w:rPr>
          <w:rFonts w:cstheme="minorHAnsi"/>
        </w:rPr>
        <w:t xml:space="preserve"> </w:t>
      </w:r>
      <w:r w:rsidR="00B05096">
        <w:rPr>
          <w:rFonts w:cstheme="minorHAnsi"/>
        </w:rPr>
        <w:t>normalt søket</w:t>
      </w:r>
      <w:r w:rsidR="006D1104">
        <w:rPr>
          <w:rFonts w:cstheme="minorHAnsi"/>
        </w:rPr>
        <w:t xml:space="preserve"> i</w:t>
      </w:r>
      <w:r w:rsidR="00555197">
        <w:rPr>
          <w:rFonts w:cstheme="minorHAnsi"/>
        </w:rPr>
        <w:t xml:space="preserve"> </w:t>
      </w:r>
      <w:r w:rsidR="00B05096">
        <w:rPr>
          <w:rFonts w:cstheme="minorHAnsi"/>
        </w:rPr>
        <w:t xml:space="preserve">markedets søkeportal </w:t>
      </w:r>
      <w:r w:rsidR="006D1104">
        <w:rPr>
          <w:rFonts w:cstheme="minorHAnsi"/>
        </w:rPr>
        <w:t>nemeet.com og på sin egen</w:t>
      </w:r>
      <w:r w:rsidR="009B3CA5" w:rsidRPr="00A111D5">
        <w:rPr>
          <w:rFonts w:cstheme="minorHAnsi"/>
        </w:rPr>
        <w:t xml:space="preserve"> portal </w:t>
      </w:r>
      <w:hyperlink r:id="rId24">
        <w:r w:rsidR="009B3CA5" w:rsidRPr="00A111D5">
          <w:rPr>
            <w:rStyle w:val="Hyperkobling"/>
            <w:rFonts w:cstheme="minorHAnsi"/>
          </w:rPr>
          <w:t>www.statensinnleie.no</w:t>
        </w:r>
      </w:hyperlink>
      <w:r w:rsidR="008555B9">
        <w:rPr>
          <w:rStyle w:val="Hyperkobling"/>
          <w:rFonts w:cstheme="minorHAnsi"/>
        </w:rPr>
        <w:t>.</w:t>
      </w:r>
      <w:r w:rsidR="009B3CA5" w:rsidRPr="00A111D5">
        <w:rPr>
          <w:rFonts w:cstheme="minorHAnsi"/>
        </w:rPr>
        <w:t xml:space="preserve"> </w:t>
      </w:r>
      <w:r w:rsidR="008555B9">
        <w:rPr>
          <w:rFonts w:cstheme="minorHAnsi"/>
        </w:rPr>
        <w:t>I n</w:t>
      </w:r>
      <w:r w:rsidR="006D1104">
        <w:rPr>
          <w:rFonts w:cstheme="minorHAnsi"/>
        </w:rPr>
        <w:t xml:space="preserve">oen markedsområder benyttes det i </w:t>
      </w:r>
      <w:r w:rsidR="00147235">
        <w:rPr>
          <w:rFonts w:cstheme="minorHAnsi"/>
        </w:rPr>
        <w:t>tillegg annonse i lokal</w:t>
      </w:r>
      <w:r w:rsidR="00212FA9">
        <w:rPr>
          <w:rFonts w:cstheme="minorHAnsi"/>
        </w:rPr>
        <w:t>e</w:t>
      </w:r>
      <w:r w:rsidR="00147235">
        <w:rPr>
          <w:rFonts w:cstheme="minorHAnsi"/>
        </w:rPr>
        <w:t xml:space="preserve"> medi</w:t>
      </w:r>
      <w:r w:rsidR="00212FA9">
        <w:rPr>
          <w:rFonts w:cstheme="minorHAnsi"/>
        </w:rPr>
        <w:t>er</w:t>
      </w:r>
      <w:r w:rsidR="00147235">
        <w:rPr>
          <w:rFonts w:cstheme="minorHAnsi"/>
        </w:rPr>
        <w:t xml:space="preserve">. </w:t>
      </w:r>
      <w:r w:rsidR="00D721C8">
        <w:rPr>
          <w:rFonts w:cstheme="minorHAnsi"/>
        </w:rPr>
        <w:t xml:space="preserve">I </w:t>
      </w:r>
      <w:r w:rsidR="00D721C8">
        <w:rPr>
          <w:rFonts w:cstheme="minorHAnsi"/>
        </w:rPr>
        <w:lastRenderedPageBreak/>
        <w:t>forle</w:t>
      </w:r>
      <w:r w:rsidR="0017534D">
        <w:rPr>
          <w:rFonts w:cstheme="minorHAnsi"/>
        </w:rPr>
        <w:t xml:space="preserve">ngelsen av søket </w:t>
      </w:r>
      <w:r w:rsidRPr="00A111D5">
        <w:rPr>
          <w:rFonts w:cstheme="minorHAnsi"/>
        </w:rPr>
        <w:t xml:space="preserve">gjennomføres </w:t>
      </w:r>
      <w:r w:rsidR="0017534D">
        <w:rPr>
          <w:rFonts w:cstheme="minorHAnsi"/>
        </w:rPr>
        <w:t xml:space="preserve">det </w:t>
      </w:r>
      <w:r w:rsidRPr="00A111D5">
        <w:rPr>
          <w:rFonts w:cstheme="minorHAnsi"/>
        </w:rPr>
        <w:t>en konkurranse</w:t>
      </w:r>
      <w:r w:rsidR="0017534D">
        <w:rPr>
          <w:rFonts w:cstheme="minorHAnsi"/>
        </w:rPr>
        <w:t>, hvor</w:t>
      </w:r>
      <w:r w:rsidRPr="00A111D5">
        <w:rPr>
          <w:rFonts w:cstheme="minorHAnsi"/>
        </w:rPr>
        <w:t xml:space="preserve"> de relevante tilbyderne får anledning til å konkurrere om leieavtalen. </w:t>
      </w:r>
    </w:p>
    <w:p w14:paraId="57E48FAF" w14:textId="77777777" w:rsidR="00352938" w:rsidRPr="00A111D5" w:rsidRDefault="00352938" w:rsidP="00697085">
      <w:pPr>
        <w:spacing w:line="240" w:lineRule="auto"/>
        <w:rPr>
          <w:rFonts w:cstheme="minorHAnsi"/>
        </w:rPr>
      </w:pPr>
    </w:p>
    <w:p w14:paraId="3DE1B7F7" w14:textId="348EE10F" w:rsidR="005C088B" w:rsidRDefault="005C088B" w:rsidP="00697085">
      <w:pPr>
        <w:spacing w:line="240" w:lineRule="auto"/>
        <w:rPr>
          <w:rStyle w:val="Hyperkobling"/>
          <w:rFonts w:cstheme="minorHAnsi"/>
        </w:rPr>
      </w:pPr>
      <w:r w:rsidRPr="00A111D5">
        <w:rPr>
          <w:rFonts w:cstheme="minorHAnsi"/>
        </w:rPr>
        <w:t xml:space="preserve">Før det publiseres et søk i markedet etter ny leieavtale, må det undersøkes om staten har arealer som står ledige i det aktuelle området. Dette kan være ledige lokaler i Statsbyggs eiendommer eller lokaler som er registrert som ledige hos andre statlige virksomheter i Statens lokaler. Det gjøres enklest gjennom en sjekk på </w:t>
      </w:r>
      <w:hyperlink r:id="rId25" w:history="1">
        <w:r w:rsidRPr="00A111D5">
          <w:rPr>
            <w:rStyle w:val="Hyperkobling"/>
            <w:rFonts w:cstheme="minorHAnsi"/>
          </w:rPr>
          <w:t>www.statenslokaler.no</w:t>
        </w:r>
      </w:hyperlink>
    </w:p>
    <w:p w14:paraId="7B25D5DC" w14:textId="77777777" w:rsidR="005C088B" w:rsidRPr="00A111D5" w:rsidRDefault="005C088B" w:rsidP="00697085">
      <w:pPr>
        <w:spacing w:line="240" w:lineRule="auto"/>
        <w:rPr>
          <w:rFonts w:cstheme="minorHAnsi"/>
        </w:rPr>
      </w:pPr>
    </w:p>
    <w:p w14:paraId="36671F56" w14:textId="4BD90B99" w:rsidR="00352938" w:rsidRDefault="007D785E" w:rsidP="00697085">
      <w:pPr>
        <w:spacing w:line="240" w:lineRule="auto"/>
        <w:rPr>
          <w:rFonts w:cstheme="minorHAnsi"/>
        </w:rPr>
      </w:pPr>
      <w:r>
        <w:rPr>
          <w:rFonts w:cstheme="minorHAnsi"/>
        </w:rPr>
        <w:t>Har</w:t>
      </w:r>
      <w:r w:rsidR="00352938" w:rsidRPr="00A111D5">
        <w:rPr>
          <w:rFonts w:cstheme="minorHAnsi"/>
        </w:rPr>
        <w:t xml:space="preserve"> </w:t>
      </w:r>
      <w:r w:rsidR="003751F3" w:rsidRPr="00A111D5">
        <w:rPr>
          <w:rFonts w:cstheme="minorHAnsi"/>
        </w:rPr>
        <w:t>virksomheten</w:t>
      </w:r>
      <w:r w:rsidR="00352938" w:rsidRPr="00A111D5">
        <w:rPr>
          <w:rFonts w:cstheme="minorHAnsi"/>
        </w:rPr>
        <w:t xml:space="preserve"> opsjon på å forlenge et eksisterende leieforhold til gjeldende vilkår, og de gjeldende leiekostnadene er betydelig lavere enn markedsprisene, kan det fremstå lite ressurseffektivt å gjennomføre en konkurranse i markedet. </w:t>
      </w:r>
      <w:r w:rsidR="001A0AD1">
        <w:rPr>
          <w:rFonts w:cstheme="minorHAnsi"/>
        </w:rPr>
        <w:t>Virk</w:t>
      </w:r>
      <w:r w:rsidR="005C088B">
        <w:rPr>
          <w:rFonts w:cstheme="minorHAnsi"/>
        </w:rPr>
        <w:t>somheten</w:t>
      </w:r>
      <w:r w:rsidR="00352938" w:rsidRPr="00A111D5">
        <w:rPr>
          <w:rFonts w:cstheme="minorHAnsi"/>
        </w:rPr>
        <w:t xml:space="preserve"> </w:t>
      </w:r>
      <w:r w:rsidR="005A6DA9">
        <w:rPr>
          <w:rFonts w:cstheme="minorHAnsi"/>
        </w:rPr>
        <w:t>må</w:t>
      </w:r>
      <w:r w:rsidR="00352938" w:rsidRPr="00A111D5">
        <w:rPr>
          <w:rFonts w:cstheme="minorHAnsi"/>
        </w:rPr>
        <w:t xml:space="preserve"> utrede i hvilken utstrekning det eksisterende leieobjektet ivaretar virksomhetens fremtidige behov. </w:t>
      </w:r>
      <w:r>
        <w:rPr>
          <w:rFonts w:cstheme="minorHAnsi"/>
        </w:rPr>
        <w:t>Viser</w:t>
      </w:r>
      <w:r w:rsidR="00352938" w:rsidRPr="00A111D5">
        <w:rPr>
          <w:rFonts w:cstheme="minorHAnsi"/>
        </w:rPr>
        <w:t xml:space="preserve"> utredningen at leieforholdet kan forlenges uten ombyggingstiltak, </w:t>
      </w:r>
      <w:r w:rsidR="00B003E7">
        <w:rPr>
          <w:rFonts w:cstheme="minorHAnsi"/>
        </w:rPr>
        <w:t>bør</w:t>
      </w:r>
      <w:r w:rsidR="00352938" w:rsidRPr="00A111D5">
        <w:rPr>
          <w:rFonts w:cstheme="minorHAnsi"/>
        </w:rPr>
        <w:t xml:space="preserve"> virksomheten avklarer med sitt fagdepartement om kontrakten kan forlenges uten at det gjennomføres en konkurranse om den ny leieavtale</w:t>
      </w:r>
      <w:r w:rsidR="003751F3" w:rsidRPr="00A111D5">
        <w:rPr>
          <w:rFonts w:cstheme="minorHAnsi"/>
        </w:rPr>
        <w:t>.</w:t>
      </w:r>
      <w:r w:rsidR="00C46CBA">
        <w:rPr>
          <w:rFonts w:cstheme="minorHAnsi"/>
        </w:rPr>
        <w:t xml:space="preserve"> </w:t>
      </w:r>
      <w:r w:rsidR="004256BF">
        <w:rPr>
          <w:rFonts w:cstheme="minorHAnsi"/>
        </w:rPr>
        <w:t>Dersom arealforbruket i eksisterende leieforhold er s</w:t>
      </w:r>
      <w:r w:rsidR="00040264">
        <w:rPr>
          <w:rFonts w:cstheme="minorHAnsi"/>
        </w:rPr>
        <w:t xml:space="preserve">tørre </w:t>
      </w:r>
      <w:r w:rsidR="001452B0">
        <w:rPr>
          <w:rFonts w:cstheme="minorHAnsi"/>
        </w:rPr>
        <w:t xml:space="preserve">enn det reelle </w:t>
      </w:r>
      <w:r w:rsidR="00040264">
        <w:rPr>
          <w:rFonts w:cstheme="minorHAnsi"/>
        </w:rPr>
        <w:t xml:space="preserve">behovet, </w:t>
      </w:r>
      <w:r w:rsidR="00FE6310">
        <w:rPr>
          <w:rFonts w:cstheme="minorHAnsi"/>
        </w:rPr>
        <w:t>bør</w:t>
      </w:r>
      <w:r w:rsidR="00703D43">
        <w:rPr>
          <w:rFonts w:cstheme="minorHAnsi"/>
        </w:rPr>
        <w:t xml:space="preserve"> </w:t>
      </w:r>
      <w:r w:rsidR="00E833D0">
        <w:rPr>
          <w:rFonts w:cstheme="minorHAnsi"/>
        </w:rPr>
        <w:t>ny</w:t>
      </w:r>
      <w:r w:rsidR="00A30B74">
        <w:rPr>
          <w:rFonts w:cstheme="minorHAnsi"/>
        </w:rPr>
        <w:t xml:space="preserve">tt leieforhold med endrete </w:t>
      </w:r>
      <w:r w:rsidR="001452B0">
        <w:rPr>
          <w:rFonts w:cstheme="minorHAnsi"/>
        </w:rPr>
        <w:t xml:space="preserve">krav </w:t>
      </w:r>
      <w:r w:rsidR="00FE6310">
        <w:rPr>
          <w:rFonts w:cstheme="minorHAnsi"/>
        </w:rPr>
        <w:t>konkurranseutsett</w:t>
      </w:r>
      <w:r w:rsidR="001452B0">
        <w:rPr>
          <w:rFonts w:cstheme="minorHAnsi"/>
        </w:rPr>
        <w:t>es</w:t>
      </w:r>
      <w:r w:rsidR="00FE6310">
        <w:rPr>
          <w:rFonts w:cstheme="minorHAnsi"/>
        </w:rPr>
        <w:t>.</w:t>
      </w:r>
    </w:p>
    <w:p w14:paraId="6E95295D" w14:textId="77777777" w:rsidR="0085191A" w:rsidRPr="00A111D5" w:rsidRDefault="0085191A" w:rsidP="00697085">
      <w:pPr>
        <w:spacing w:line="240" w:lineRule="auto"/>
        <w:rPr>
          <w:rFonts w:cstheme="minorHAnsi"/>
        </w:rPr>
      </w:pPr>
    </w:p>
    <w:p w14:paraId="72254BFE" w14:textId="77777777" w:rsidR="00352938" w:rsidRPr="00A111D5" w:rsidRDefault="00352938" w:rsidP="00697085">
      <w:pPr>
        <w:pStyle w:val="Overskrift2"/>
        <w:rPr>
          <w:rFonts w:asciiTheme="minorHAnsi" w:hAnsiTheme="minorHAnsi" w:cstheme="minorHAnsi"/>
          <w:lang w:val="nb-NO"/>
        </w:rPr>
      </w:pPr>
      <w:bookmarkStart w:id="37" w:name="_Toc120696259"/>
      <w:bookmarkStart w:id="38" w:name="_Toc165904521"/>
      <w:r w:rsidRPr="00A111D5">
        <w:rPr>
          <w:rFonts w:asciiTheme="minorHAnsi" w:hAnsiTheme="minorHAnsi" w:cstheme="minorHAnsi"/>
          <w:lang w:val="nb-NO"/>
        </w:rPr>
        <w:t>Anskaffelsesreglene</w:t>
      </w:r>
      <w:bookmarkEnd w:id="37"/>
      <w:bookmarkEnd w:id="38"/>
    </w:p>
    <w:p w14:paraId="2C56FCCB" w14:textId="662F1D9C" w:rsidR="00352938" w:rsidRPr="00A111D5" w:rsidRDefault="00352938" w:rsidP="00697085">
      <w:pPr>
        <w:spacing w:line="240" w:lineRule="auto"/>
        <w:rPr>
          <w:rFonts w:cstheme="minorHAnsi"/>
        </w:rPr>
      </w:pPr>
      <w:r w:rsidRPr="00A111D5">
        <w:rPr>
          <w:rFonts w:cstheme="minorHAnsi"/>
        </w:rPr>
        <w:t xml:space="preserve">Anskaffelse av kontrakter om leie av lokaler i eksisterende bygg er unntatt </w:t>
      </w:r>
      <w:hyperlink r:id="rId26" w:history="1">
        <w:r w:rsidRPr="004F593E">
          <w:rPr>
            <w:rStyle w:val="Hyperkobling"/>
            <w:rFonts w:cstheme="minorHAnsi"/>
          </w:rPr>
          <w:t>Lov og forskrift om offentlige anskaffelser</w:t>
        </w:r>
      </w:hyperlink>
      <w:r w:rsidRPr="00A111D5">
        <w:rPr>
          <w:rFonts w:cstheme="minorHAnsi"/>
        </w:rPr>
        <w:t xml:space="preserve"> (FOA). </w:t>
      </w:r>
      <w:r w:rsidR="00B003E7">
        <w:rPr>
          <w:rFonts w:cstheme="minorHAnsi"/>
        </w:rPr>
        <w:t>U</w:t>
      </w:r>
      <w:r w:rsidRPr="00A111D5">
        <w:rPr>
          <w:rFonts w:cstheme="minorHAnsi"/>
        </w:rPr>
        <w:t>nntaksbestemmelsen</w:t>
      </w:r>
      <w:r w:rsidR="009C15D7">
        <w:rPr>
          <w:rFonts w:cstheme="minorHAnsi"/>
        </w:rPr>
        <w:t xml:space="preserve"> </w:t>
      </w:r>
      <w:r w:rsidR="00B003E7">
        <w:rPr>
          <w:rFonts w:cstheme="minorHAnsi"/>
        </w:rPr>
        <w:t xml:space="preserve">bør </w:t>
      </w:r>
      <w:r w:rsidR="009C15D7">
        <w:rPr>
          <w:rFonts w:cstheme="minorHAnsi"/>
        </w:rPr>
        <w:t>brukes</w:t>
      </w:r>
      <w:r w:rsidRPr="00A111D5">
        <w:rPr>
          <w:rFonts w:cstheme="minorHAnsi"/>
        </w:rPr>
        <w:t xml:space="preserve">, anskaffelsesprosessen </w:t>
      </w:r>
      <w:r w:rsidR="00B003E7">
        <w:rPr>
          <w:rFonts w:cstheme="minorHAnsi"/>
        </w:rPr>
        <w:t xml:space="preserve">bør gjennomføres </w:t>
      </w:r>
      <w:r w:rsidRPr="00A111D5">
        <w:rPr>
          <w:rFonts w:cstheme="minorHAnsi"/>
        </w:rPr>
        <w:t>på en måte som gjør det mulig å vektlegge leieobjektet egnethet og kost</w:t>
      </w:r>
      <w:r w:rsidR="001452B0" w:rsidRPr="00A111D5">
        <w:rPr>
          <w:rFonts w:cstheme="minorHAnsi"/>
        </w:rPr>
        <w:t>n</w:t>
      </w:r>
      <w:r w:rsidRPr="00A111D5">
        <w:rPr>
          <w:rFonts w:cstheme="minorHAnsi"/>
        </w:rPr>
        <w:t>adene ved leieforholdet under tilbudsevalueringen.</w:t>
      </w:r>
    </w:p>
    <w:p w14:paraId="7EEA084F" w14:textId="77777777" w:rsidR="00E7372A" w:rsidRPr="00A111D5" w:rsidRDefault="00E7372A" w:rsidP="00697085">
      <w:pPr>
        <w:spacing w:line="240" w:lineRule="auto"/>
        <w:rPr>
          <w:rFonts w:cstheme="minorHAnsi"/>
        </w:rPr>
      </w:pPr>
    </w:p>
    <w:p w14:paraId="6EB4043A" w14:textId="5F04DD7E" w:rsidR="00352938" w:rsidRPr="00A111D5" w:rsidRDefault="00352938" w:rsidP="00697085">
      <w:pPr>
        <w:spacing w:line="240" w:lineRule="auto"/>
        <w:rPr>
          <w:rFonts w:cstheme="minorHAnsi"/>
          <w:szCs w:val="21"/>
        </w:rPr>
      </w:pPr>
      <w:r w:rsidRPr="00A111D5">
        <w:rPr>
          <w:rFonts w:cstheme="minorHAnsi"/>
        </w:rPr>
        <w:t xml:space="preserve">Det er viktig å være oppmerksom på at leieunntaket </w:t>
      </w:r>
      <w:r w:rsidRPr="00A111D5">
        <w:rPr>
          <w:rFonts w:cstheme="minorHAnsi"/>
          <w:u w:val="single"/>
        </w:rPr>
        <w:t>kun</w:t>
      </w:r>
      <w:r w:rsidRPr="00A111D5">
        <w:rPr>
          <w:rFonts w:cstheme="minorHAnsi"/>
        </w:rPr>
        <w:t xml:space="preserve"> gjelder i den utstrekning det ikke stilles krav til bygge- eller tilpasningsarbeider som medfører at kontrakten defineres som en bygge- og anleggskontrakt. </w:t>
      </w:r>
      <w:r w:rsidR="004F593E">
        <w:rPr>
          <w:rFonts w:cstheme="minorHAnsi"/>
        </w:rPr>
        <w:t>Stilles det</w:t>
      </w:r>
      <w:r w:rsidRPr="00A111D5">
        <w:rPr>
          <w:rFonts w:cstheme="minorHAnsi"/>
          <w:szCs w:val="21"/>
        </w:rPr>
        <w:t xml:space="preserve"> krav til lokalene som fører til at utleier må oppføre et påbygg/nybygg eller gjennomføre omfattende ombygginger for å innfri leietakers krav, kan man risikere at leiekontrakten blir regnet som en bygge- og anleggskontrakt etter anskaffelses</w:t>
      </w:r>
      <w:r w:rsidRPr="00A111D5">
        <w:rPr>
          <w:rFonts w:cstheme="minorHAnsi"/>
          <w:szCs w:val="21"/>
        </w:rPr>
        <w:softHyphen/>
      </w:r>
      <w:r w:rsidRPr="00A111D5">
        <w:rPr>
          <w:rFonts w:cstheme="minorHAnsi"/>
          <w:szCs w:val="21"/>
        </w:rPr>
        <w:softHyphen/>
        <w:t xml:space="preserve">reglene. I slike tilfeller må anskaffelsen kunngjøres i </w:t>
      </w:r>
      <w:hyperlink r:id="rId27" w:history="1">
        <w:proofErr w:type="spellStart"/>
        <w:r w:rsidRPr="00A111D5">
          <w:rPr>
            <w:rStyle w:val="Hyperkobling"/>
            <w:rFonts w:cstheme="minorHAnsi"/>
            <w:szCs w:val="21"/>
          </w:rPr>
          <w:t>Doffin</w:t>
        </w:r>
        <w:proofErr w:type="spellEnd"/>
      </w:hyperlink>
      <w:r w:rsidRPr="00A111D5">
        <w:rPr>
          <w:rFonts w:cstheme="minorHAnsi"/>
          <w:szCs w:val="21"/>
        </w:rPr>
        <w:t xml:space="preserve"> </w:t>
      </w:r>
      <w:r w:rsidR="00882C19" w:rsidRPr="00A111D5">
        <w:rPr>
          <w:rFonts w:cstheme="minorHAnsi"/>
          <w:szCs w:val="21"/>
        </w:rPr>
        <w:t>– Database for offentlige innkjøp,</w:t>
      </w:r>
      <w:r w:rsidRPr="00A111D5">
        <w:rPr>
          <w:rFonts w:cstheme="minorHAnsi"/>
          <w:szCs w:val="21"/>
        </w:rPr>
        <w:t xml:space="preserve"> og gjennomføres i samsvar med reglene og prosedyrene i </w:t>
      </w:r>
      <w:r>
        <w:rPr>
          <w:rFonts w:cstheme="minorHAnsi"/>
          <w:szCs w:val="21"/>
        </w:rPr>
        <w:t>FOA.</w:t>
      </w:r>
    </w:p>
    <w:p w14:paraId="08EC324E" w14:textId="77777777" w:rsidR="00E7372A" w:rsidRPr="00A111D5" w:rsidRDefault="00E7372A" w:rsidP="00697085">
      <w:pPr>
        <w:spacing w:line="240" w:lineRule="auto"/>
        <w:rPr>
          <w:rFonts w:cstheme="minorHAnsi"/>
          <w:szCs w:val="21"/>
        </w:rPr>
      </w:pPr>
    </w:p>
    <w:p w14:paraId="5BC69E48" w14:textId="0D02070C" w:rsidR="00352938" w:rsidRPr="00A111D5" w:rsidRDefault="00352938" w:rsidP="006273BF">
      <w:pPr>
        <w:spacing w:line="240" w:lineRule="auto"/>
        <w:rPr>
          <w:rFonts w:cstheme="minorHAnsi"/>
          <w:szCs w:val="21"/>
        </w:rPr>
      </w:pPr>
      <w:r w:rsidRPr="00A111D5">
        <w:rPr>
          <w:rFonts w:cstheme="minorHAnsi"/>
          <w:szCs w:val="21"/>
        </w:rPr>
        <w:t xml:space="preserve">Klassifiseringen av kontraktstypen avgjøres på basis av kontraktens hovedformål. Tidligere ble grensen mellom en leiekontrakt og en bygge- og anleggskontrakt avgjort ut fra en helhetsvurdering av en rekke momenter. Etter gjeldende rett oppstilles det </w:t>
      </w:r>
      <w:r w:rsidR="00454462">
        <w:rPr>
          <w:rFonts w:cstheme="minorHAnsi"/>
          <w:szCs w:val="21"/>
        </w:rPr>
        <w:t>to</w:t>
      </w:r>
      <w:r w:rsidRPr="00A111D5">
        <w:rPr>
          <w:rFonts w:cstheme="minorHAnsi"/>
          <w:szCs w:val="21"/>
        </w:rPr>
        <w:t xml:space="preserve"> kumulative vilkår som må oppfylles for at kontrakten skal defineres som en bygge- og anleggskontrakt. Det avgjørende er om (leie)kontrakten omfatter</w:t>
      </w:r>
      <w:r w:rsidR="006273BF">
        <w:rPr>
          <w:rFonts w:cstheme="minorHAnsi"/>
          <w:szCs w:val="21"/>
        </w:rPr>
        <w:t xml:space="preserve"> enten </w:t>
      </w:r>
      <w:r w:rsidRPr="00A111D5">
        <w:rPr>
          <w:rFonts w:cstheme="minorHAnsi"/>
          <w:szCs w:val="21"/>
        </w:rPr>
        <w:t xml:space="preserve">bygge- og anleggsarbeid (i henhold til definisjonen i </w:t>
      </w:r>
      <w:hyperlink r:id="rId28" w:history="1">
        <w:r w:rsidRPr="00017A93">
          <w:rPr>
            <w:rStyle w:val="Hyperkobling"/>
            <w:rFonts w:cstheme="minorHAnsi"/>
            <w:szCs w:val="21"/>
          </w:rPr>
          <w:t>FOA § 4-1</w:t>
        </w:r>
      </w:hyperlink>
      <w:r w:rsidRPr="00A111D5">
        <w:rPr>
          <w:rFonts w:cstheme="minorHAnsi"/>
          <w:szCs w:val="21"/>
        </w:rPr>
        <w:t xml:space="preserve">) </w:t>
      </w:r>
      <w:r w:rsidR="006273BF">
        <w:rPr>
          <w:rFonts w:cstheme="minorHAnsi"/>
          <w:szCs w:val="21"/>
        </w:rPr>
        <w:t xml:space="preserve">og </w:t>
      </w:r>
      <w:r w:rsidRPr="00A111D5">
        <w:rPr>
          <w:rFonts w:cstheme="minorHAnsi"/>
          <w:szCs w:val="21"/>
        </w:rPr>
        <w:t xml:space="preserve">oppfyller krav som er satt av en </w:t>
      </w:r>
      <w:r w:rsidR="00AC5CAE" w:rsidRPr="00A111D5">
        <w:rPr>
          <w:rFonts w:cstheme="minorHAnsi"/>
          <w:szCs w:val="21"/>
        </w:rPr>
        <w:t>virksomhet</w:t>
      </w:r>
      <w:r w:rsidRPr="00A111D5">
        <w:rPr>
          <w:rFonts w:cstheme="minorHAnsi"/>
          <w:szCs w:val="21"/>
        </w:rPr>
        <w:t xml:space="preserve"> som har avgjørende innflytelse på arbeidets art eller planlegging.</w:t>
      </w:r>
    </w:p>
    <w:p w14:paraId="66A641AD" w14:textId="77777777" w:rsidR="00454462" w:rsidRDefault="00454462" w:rsidP="00697085">
      <w:pPr>
        <w:spacing w:line="240" w:lineRule="auto"/>
        <w:rPr>
          <w:rFonts w:cstheme="minorHAnsi"/>
          <w:szCs w:val="21"/>
        </w:rPr>
      </w:pPr>
    </w:p>
    <w:p w14:paraId="5C738D3F" w14:textId="2B01299D" w:rsidR="00352938" w:rsidRPr="00A111D5" w:rsidRDefault="007D785E" w:rsidP="00697085">
      <w:pPr>
        <w:spacing w:line="240" w:lineRule="auto"/>
        <w:rPr>
          <w:rFonts w:cstheme="minorHAnsi"/>
          <w:szCs w:val="21"/>
        </w:rPr>
      </w:pPr>
      <w:r>
        <w:rPr>
          <w:rFonts w:cstheme="minorHAnsi"/>
          <w:szCs w:val="21"/>
        </w:rPr>
        <w:t>Er</w:t>
      </w:r>
      <w:r w:rsidR="00352938" w:rsidRPr="00A111D5">
        <w:rPr>
          <w:rFonts w:cstheme="minorHAnsi"/>
          <w:szCs w:val="21"/>
        </w:rPr>
        <w:t xml:space="preserve"> begge disse vilkårene oppfylt, vil kontrakten kunne bli ansett som en bygge- og anleggskontrakt.</w:t>
      </w:r>
      <w:r w:rsidR="00CA6238" w:rsidRPr="00A111D5">
        <w:rPr>
          <w:rFonts w:cstheme="minorHAnsi"/>
          <w:szCs w:val="21"/>
        </w:rPr>
        <w:t xml:space="preserve"> </w:t>
      </w:r>
      <w:r w:rsidR="00352938" w:rsidRPr="00A111D5">
        <w:rPr>
          <w:rFonts w:cstheme="minorHAnsi"/>
          <w:szCs w:val="21"/>
        </w:rPr>
        <w:t xml:space="preserve">Om det er aktuelt å flytte inn i et bygg som skal oppføres eller påbygges, bør valget av prosedyreform vurderes særskilt. Tilsvarende gjelder </w:t>
      </w:r>
      <w:r w:rsidR="00EC3B6D">
        <w:rPr>
          <w:rFonts w:cstheme="minorHAnsi"/>
          <w:szCs w:val="21"/>
        </w:rPr>
        <w:t>om</w:t>
      </w:r>
      <w:r w:rsidR="00352938" w:rsidRPr="00A111D5">
        <w:rPr>
          <w:rFonts w:cstheme="minorHAnsi"/>
          <w:szCs w:val="21"/>
        </w:rPr>
        <w:t xml:space="preserve"> det er behov for betydelige spesialtilpasninger eller endringsarbeider.</w:t>
      </w:r>
    </w:p>
    <w:p w14:paraId="55C6CF03" w14:textId="77777777" w:rsidR="00EA3982" w:rsidRPr="00A111D5" w:rsidRDefault="00EA3982" w:rsidP="00697085">
      <w:pPr>
        <w:spacing w:line="240" w:lineRule="auto"/>
        <w:rPr>
          <w:rFonts w:cstheme="minorHAnsi"/>
          <w:szCs w:val="21"/>
        </w:rPr>
      </w:pPr>
    </w:p>
    <w:p w14:paraId="57FE993B" w14:textId="6CE7820F" w:rsidR="00352938" w:rsidRPr="00A111D5" w:rsidRDefault="00352938" w:rsidP="00697085">
      <w:pPr>
        <w:spacing w:line="240" w:lineRule="auto"/>
        <w:rPr>
          <w:rFonts w:cstheme="minorHAnsi"/>
          <w:szCs w:val="21"/>
        </w:rPr>
      </w:pPr>
      <w:r w:rsidRPr="00A111D5">
        <w:rPr>
          <w:rFonts w:cstheme="minorHAnsi"/>
          <w:szCs w:val="21"/>
        </w:rPr>
        <w:t>Grensen mellom tilpasninger som kan gjøres innenfor leieunntaket og tilpasninger som fører til at man står overfor en bygg- og anleggskontrakt kan være vanskelige å trekke</w:t>
      </w:r>
      <w:r w:rsidR="007963C4">
        <w:rPr>
          <w:rFonts w:cstheme="minorHAnsi"/>
          <w:szCs w:val="21"/>
        </w:rPr>
        <w:t>. R</w:t>
      </w:r>
      <w:r w:rsidRPr="00A111D5">
        <w:rPr>
          <w:rFonts w:cstheme="minorHAnsi"/>
          <w:szCs w:val="21"/>
        </w:rPr>
        <w:t xml:space="preserve">ettstilstanden på dette området er uklar. Det er viktig å </w:t>
      </w:r>
      <w:r w:rsidR="004D3BDD">
        <w:rPr>
          <w:rFonts w:cstheme="minorHAnsi"/>
          <w:szCs w:val="21"/>
        </w:rPr>
        <w:t>det</w:t>
      </w:r>
      <w:r w:rsidRPr="00A111D5">
        <w:rPr>
          <w:rFonts w:cstheme="minorHAnsi"/>
          <w:szCs w:val="21"/>
        </w:rPr>
        <w:t xml:space="preserve"> ikke stille</w:t>
      </w:r>
      <w:r>
        <w:rPr>
          <w:rFonts w:cstheme="minorHAnsi"/>
          <w:szCs w:val="21"/>
        </w:rPr>
        <w:t>r</w:t>
      </w:r>
      <w:r w:rsidRPr="00A111D5">
        <w:rPr>
          <w:rFonts w:cstheme="minorHAnsi"/>
          <w:szCs w:val="21"/>
        </w:rPr>
        <w:t xml:space="preserve"> for omfattende krav til tilpasningsarbeidene i kravspesifikasjonen når leieunntaket anvendes. </w:t>
      </w:r>
      <w:r w:rsidR="00B003E7">
        <w:rPr>
          <w:rFonts w:cstheme="minorHAnsi"/>
          <w:szCs w:val="21"/>
        </w:rPr>
        <w:t>A</w:t>
      </w:r>
      <w:r w:rsidRPr="00A111D5">
        <w:rPr>
          <w:rFonts w:cstheme="minorHAnsi"/>
          <w:szCs w:val="21"/>
        </w:rPr>
        <w:t xml:space="preserve">v hensyn til dette </w:t>
      </w:r>
      <w:r w:rsidR="00B003E7">
        <w:rPr>
          <w:rFonts w:cstheme="minorHAnsi"/>
          <w:szCs w:val="21"/>
        </w:rPr>
        <w:t>bør</w:t>
      </w:r>
      <w:r w:rsidRPr="00A111D5">
        <w:rPr>
          <w:rFonts w:cstheme="minorHAnsi"/>
          <w:szCs w:val="21"/>
        </w:rPr>
        <w:t xml:space="preserve"> kravene i størst mulig utstrekning funksjons-beskrives.</w:t>
      </w:r>
    </w:p>
    <w:p w14:paraId="24B0D3D4" w14:textId="77777777" w:rsidR="00AC5CAE" w:rsidRPr="00A111D5" w:rsidRDefault="00AC5CAE" w:rsidP="00697085">
      <w:pPr>
        <w:spacing w:line="240" w:lineRule="auto"/>
        <w:rPr>
          <w:rFonts w:cstheme="minorHAnsi"/>
          <w:sz w:val="16"/>
          <w:szCs w:val="16"/>
        </w:rPr>
      </w:pPr>
    </w:p>
    <w:p w14:paraId="3089266B" w14:textId="77777777" w:rsidR="00FB0ECD" w:rsidRDefault="00352938" w:rsidP="00697085">
      <w:pPr>
        <w:spacing w:line="240" w:lineRule="auto"/>
        <w:rPr>
          <w:rFonts w:cstheme="minorHAnsi"/>
        </w:rPr>
      </w:pPr>
      <w:r w:rsidRPr="00A111D5">
        <w:rPr>
          <w:rFonts w:cstheme="minorHAnsi"/>
        </w:rPr>
        <w:t>Leieunntaket gjelder kun selve leiekontrakten. Anskaffelse av andre varer og tjenester knyttet til prosessen, slik som for eksempel møbler og flyttebistand, må gjennomføres i henhold til reglene i FOA.</w:t>
      </w:r>
    </w:p>
    <w:p w14:paraId="5D494320" w14:textId="00BB67C8" w:rsidR="00352938" w:rsidRPr="00A111D5" w:rsidRDefault="00352938" w:rsidP="00697085">
      <w:pPr>
        <w:spacing w:line="240" w:lineRule="auto"/>
        <w:rPr>
          <w:rFonts w:cstheme="minorHAnsi"/>
        </w:rPr>
      </w:pPr>
      <w:r w:rsidRPr="00A111D5">
        <w:rPr>
          <w:rFonts w:cstheme="minorHAnsi"/>
        </w:rPr>
        <w:t xml:space="preserve"> </w:t>
      </w:r>
    </w:p>
    <w:p w14:paraId="5EA10288" w14:textId="6F02B4E0" w:rsidR="00352938" w:rsidRPr="00A111D5" w:rsidRDefault="00352938" w:rsidP="00697085">
      <w:pPr>
        <w:pStyle w:val="Overskrift2"/>
        <w:rPr>
          <w:rFonts w:asciiTheme="minorHAnsi" w:hAnsiTheme="minorHAnsi" w:cstheme="minorHAnsi"/>
          <w:lang w:val="nb-NO"/>
        </w:rPr>
      </w:pPr>
      <w:bookmarkStart w:id="39" w:name="_Toc120696260"/>
      <w:bookmarkStart w:id="40" w:name="_Toc165904522"/>
      <w:r w:rsidRPr="00A111D5">
        <w:rPr>
          <w:rFonts w:asciiTheme="minorHAnsi" w:hAnsiTheme="minorHAnsi" w:cstheme="minorHAnsi"/>
          <w:lang w:val="nb-NO"/>
        </w:rPr>
        <w:lastRenderedPageBreak/>
        <w:t>Saksbehandlingen – Gjennomføring av konkurranse</w:t>
      </w:r>
      <w:bookmarkEnd w:id="39"/>
      <w:bookmarkEnd w:id="40"/>
      <w:r w:rsidR="004D38D5" w:rsidRPr="00A111D5">
        <w:rPr>
          <w:rFonts w:asciiTheme="minorHAnsi" w:hAnsiTheme="minorHAnsi" w:cstheme="minorHAnsi"/>
          <w:lang w:val="nb-NO"/>
        </w:rPr>
        <w:t xml:space="preserve"> </w:t>
      </w:r>
    </w:p>
    <w:p w14:paraId="10AF2274" w14:textId="2FE8F883" w:rsidR="00352938" w:rsidRPr="00A111D5" w:rsidRDefault="00352938" w:rsidP="00697085">
      <w:pPr>
        <w:spacing w:line="240" w:lineRule="auto"/>
        <w:rPr>
          <w:rFonts w:cstheme="minorHAnsi"/>
        </w:rPr>
      </w:pPr>
      <w:r w:rsidRPr="00A111D5">
        <w:rPr>
          <w:rFonts w:cstheme="minorHAnsi"/>
        </w:rPr>
        <w:t>Sel</w:t>
      </w:r>
      <w:r w:rsidRPr="00A111D5">
        <w:rPr>
          <w:rFonts w:eastAsiaTheme="majorEastAsia" w:cstheme="minorHAnsi"/>
        </w:rPr>
        <w:t xml:space="preserve">v om anskaffelsesreglene ikke </w:t>
      </w:r>
      <w:r w:rsidR="00E1125B">
        <w:rPr>
          <w:rFonts w:eastAsiaTheme="majorEastAsia" w:cstheme="minorHAnsi"/>
        </w:rPr>
        <w:t>gjelder</w:t>
      </w:r>
      <w:r w:rsidRPr="00A111D5">
        <w:rPr>
          <w:rFonts w:eastAsiaTheme="majorEastAsia" w:cstheme="minorHAnsi"/>
        </w:rPr>
        <w:t xml:space="preserve">, bør de grunnleggende kravene i </w:t>
      </w:r>
      <w:hyperlink r:id="rId29" w:anchor="shareModal">
        <w:r w:rsidRPr="00A111D5">
          <w:rPr>
            <w:rStyle w:val="Hyperkobling"/>
            <w:rFonts w:eastAsiaTheme="majorEastAsia" w:cstheme="minorHAnsi"/>
          </w:rPr>
          <w:t>§ 5 i Lov om offentlige anskaffelser</w:t>
        </w:r>
      </w:hyperlink>
      <w:r w:rsidRPr="00A111D5">
        <w:rPr>
          <w:rFonts w:eastAsiaTheme="majorEastAsia" w:cstheme="minorHAnsi"/>
        </w:rPr>
        <w:t xml:space="preserve"> </w:t>
      </w:r>
      <w:r w:rsidRPr="00A111D5">
        <w:rPr>
          <w:rFonts w:cstheme="minorHAnsi"/>
        </w:rPr>
        <w:t>etterleves ved gjennomføringen av et søk i markedet og en konkurranse. Dette innebærer bl.a. at saksbehandlingen må ivareta hensynet til forutberegnelighet, gjennomsiktighet og etterprøvbarhet, at en må opptre i samsvar med god forretningsskikk samt sikre at det ikke finner sted forskjellsbehandling av leverandører.</w:t>
      </w:r>
    </w:p>
    <w:p w14:paraId="39F7A557" w14:textId="77777777" w:rsidR="00925DAE" w:rsidRPr="00A111D5" w:rsidRDefault="00925DAE" w:rsidP="00697085">
      <w:pPr>
        <w:spacing w:line="240" w:lineRule="auto"/>
        <w:rPr>
          <w:rFonts w:cstheme="minorHAnsi"/>
        </w:rPr>
      </w:pPr>
    </w:p>
    <w:p w14:paraId="29C9825A" w14:textId="3F9A6DCF" w:rsidR="00352938" w:rsidRPr="00A111D5" w:rsidRDefault="00352938" w:rsidP="00697085">
      <w:pPr>
        <w:spacing w:line="240" w:lineRule="auto"/>
        <w:rPr>
          <w:rStyle w:val="hgkelc"/>
          <w:rFonts w:cstheme="minorHAnsi"/>
        </w:rPr>
      </w:pPr>
      <w:r w:rsidRPr="00A111D5">
        <w:rPr>
          <w:rStyle w:val="hgkelc"/>
          <w:rFonts w:cstheme="minorHAnsi"/>
        </w:rPr>
        <w:t xml:space="preserve">Ved gjennomføringen av konkurransen må det ikke foreligger omstendigheter som er egnet til å svekke tilliten til habiliteten til noen av de som deltar i behandling og/eller avgjørelser i saken. </w:t>
      </w:r>
      <w:r w:rsidR="001C6281">
        <w:rPr>
          <w:rStyle w:val="hgkelc"/>
          <w:rFonts w:cstheme="minorHAnsi"/>
        </w:rPr>
        <w:t>Har noen</w:t>
      </w:r>
      <w:r w:rsidRPr="00A111D5">
        <w:rPr>
          <w:rStyle w:val="hgkelc"/>
          <w:rFonts w:cstheme="minorHAnsi"/>
        </w:rPr>
        <w:t xml:space="preserve"> nært slektskap til en av tilbyderne eller det foreligger andre omstendigheter som kan reise tvil om en persons upartiskhet, bør vedkommende ikke ta del i behandlingen eller avgjørelsen av den aktuelle saken.</w:t>
      </w:r>
    </w:p>
    <w:p w14:paraId="329A71BD" w14:textId="77777777" w:rsidR="00352938" w:rsidRPr="00A111D5" w:rsidRDefault="00352938" w:rsidP="00697085">
      <w:pPr>
        <w:pStyle w:val="Brdtekst"/>
        <w:spacing w:line="240" w:lineRule="auto"/>
        <w:rPr>
          <w:rFonts w:cstheme="minorHAnsi"/>
        </w:rPr>
      </w:pPr>
    </w:p>
    <w:p w14:paraId="6A0A3E98" w14:textId="77777777" w:rsidR="00352938" w:rsidRPr="00A111D5" w:rsidRDefault="00352938" w:rsidP="00697085">
      <w:pPr>
        <w:pStyle w:val="Overskrift2"/>
        <w:rPr>
          <w:rFonts w:asciiTheme="minorHAnsi" w:hAnsiTheme="minorHAnsi" w:cstheme="minorHAnsi"/>
          <w:lang w:val="nb-NO"/>
        </w:rPr>
      </w:pPr>
      <w:bookmarkStart w:id="41" w:name="_Toc120696261"/>
      <w:bookmarkStart w:id="42" w:name="_Toc165904523"/>
      <w:r w:rsidRPr="00A111D5">
        <w:rPr>
          <w:rFonts w:asciiTheme="minorHAnsi" w:hAnsiTheme="minorHAnsi" w:cstheme="minorHAnsi"/>
          <w:lang w:val="nb-NO"/>
        </w:rPr>
        <w:t>Valg av tilbyder og ressursbruk</w:t>
      </w:r>
      <w:bookmarkEnd w:id="41"/>
      <w:bookmarkEnd w:id="42"/>
    </w:p>
    <w:p w14:paraId="26102C61" w14:textId="3E5E4F60" w:rsidR="00352938" w:rsidRPr="00A111D5" w:rsidRDefault="00352938" w:rsidP="00697085">
      <w:pPr>
        <w:spacing w:line="240" w:lineRule="auto"/>
        <w:rPr>
          <w:rFonts w:cstheme="minorHAnsi"/>
        </w:rPr>
      </w:pPr>
      <w:r w:rsidRPr="00A111D5">
        <w:rPr>
          <w:rFonts w:cstheme="minorHAnsi"/>
        </w:rPr>
        <w:t>Ved vurderingen av hvilke leieobjekter som bør være med i en konkurranse, må en være bevisst på at det krever mye tid- og ressurser å følge opp en tilbudsinvitasjon, både for tilbyderne og for leietaker. Leietaker må kun sende tilbudsinvitasjoner til tilbydere av leieobjekter som det er aktuelt å inngå leieavtale med.</w:t>
      </w:r>
    </w:p>
    <w:p w14:paraId="558352F0" w14:textId="77777777" w:rsidR="00352938" w:rsidRPr="00A111D5" w:rsidRDefault="00352938" w:rsidP="00697085">
      <w:pPr>
        <w:pStyle w:val="Listeavsnitt"/>
        <w:numPr>
          <w:ilvl w:val="0"/>
          <w:numId w:val="0"/>
        </w:numPr>
        <w:spacing w:line="240" w:lineRule="auto"/>
        <w:ind w:left="1440"/>
        <w:rPr>
          <w:rFonts w:cstheme="minorHAnsi"/>
        </w:rPr>
      </w:pPr>
    </w:p>
    <w:p w14:paraId="3F0FDE30" w14:textId="77777777" w:rsidR="00E25536" w:rsidRPr="00A111D5" w:rsidRDefault="00E25536" w:rsidP="00697085">
      <w:pPr>
        <w:pStyle w:val="Overskrift2"/>
        <w:rPr>
          <w:rFonts w:asciiTheme="minorHAnsi" w:hAnsiTheme="minorHAnsi" w:cstheme="minorHAnsi"/>
          <w:lang w:val="nb-NO"/>
        </w:rPr>
      </w:pPr>
      <w:bookmarkStart w:id="43" w:name="_Toc120696262"/>
      <w:bookmarkStart w:id="44" w:name="_Toc165904524"/>
      <w:r w:rsidRPr="00A111D5">
        <w:rPr>
          <w:rFonts w:asciiTheme="minorHAnsi" w:hAnsiTheme="minorHAnsi" w:cstheme="minorHAnsi"/>
          <w:lang w:val="nb-NO"/>
        </w:rPr>
        <w:t>Krav til kontraktsinngåelse</w:t>
      </w:r>
      <w:bookmarkEnd w:id="43"/>
      <w:bookmarkEnd w:id="44"/>
    </w:p>
    <w:p w14:paraId="5ECBB3E6" w14:textId="7621BADB" w:rsidR="00E25536" w:rsidRDefault="00E25536" w:rsidP="00697085">
      <w:pPr>
        <w:spacing w:line="240" w:lineRule="auto"/>
        <w:rPr>
          <w:rFonts w:cstheme="minorHAnsi"/>
        </w:rPr>
      </w:pPr>
      <w:r w:rsidRPr="00A111D5">
        <w:rPr>
          <w:rFonts w:cstheme="minorHAnsi"/>
        </w:rPr>
        <w:t>Før avtalen inngås, skal alle relevante forutsetninger for leieavtalen være avklart og vurdert. Dette gjelder bl.a. regulering av husleie, oppsigelsesadgang/betingelser for forlengelse av avtale, ev. kjøpsopsjon, regulering og belastning av øvrige driftsutgifter (for eksempel strøm, vaktmestertjenester og resepsjon mv.), brukerutstyr og planlagte større vedlikeholds- og ombyggingsarbeider som vil få konsekvenser for leieutgiftene</w:t>
      </w:r>
      <w:r w:rsidR="00DC4321">
        <w:rPr>
          <w:rFonts w:cstheme="minorHAnsi"/>
        </w:rPr>
        <w:t>.</w:t>
      </w:r>
    </w:p>
    <w:p w14:paraId="28A410DC" w14:textId="77777777" w:rsidR="00AF3C59" w:rsidRDefault="00AF3C59" w:rsidP="00697085">
      <w:pPr>
        <w:spacing w:line="240" w:lineRule="auto"/>
        <w:rPr>
          <w:rFonts w:cstheme="minorHAnsi"/>
        </w:rPr>
      </w:pPr>
    </w:p>
    <w:p w14:paraId="3D4DCBDA" w14:textId="6E828D68" w:rsidR="00AF3C59" w:rsidRDefault="00AF3C59" w:rsidP="00697085">
      <w:pPr>
        <w:spacing w:line="240" w:lineRule="auto"/>
        <w:rPr>
          <w:rFonts w:cstheme="minorHAnsi"/>
        </w:rPr>
      </w:pPr>
      <w:r>
        <w:rPr>
          <w:rFonts w:cstheme="minorHAnsi"/>
        </w:rPr>
        <w:t xml:space="preserve">Det må påses at </w:t>
      </w:r>
      <w:r w:rsidR="00BD75C2">
        <w:rPr>
          <w:rFonts w:cstheme="minorHAnsi"/>
        </w:rPr>
        <w:t>leie</w:t>
      </w:r>
      <w:r>
        <w:rPr>
          <w:rFonts w:cstheme="minorHAnsi"/>
        </w:rPr>
        <w:t>avtalen</w:t>
      </w:r>
      <w:r w:rsidR="006133F1">
        <w:rPr>
          <w:rFonts w:cstheme="minorHAnsi"/>
        </w:rPr>
        <w:t xml:space="preserve"> med bilag</w:t>
      </w:r>
      <w:r>
        <w:rPr>
          <w:rFonts w:cstheme="minorHAnsi"/>
        </w:rPr>
        <w:t xml:space="preserve"> </w:t>
      </w:r>
      <w:r w:rsidR="00BD75C2">
        <w:rPr>
          <w:rFonts w:cstheme="minorHAnsi"/>
        </w:rPr>
        <w:t xml:space="preserve">definerer </w:t>
      </w:r>
      <w:r w:rsidR="006133F1">
        <w:rPr>
          <w:rFonts w:cstheme="minorHAnsi"/>
        </w:rPr>
        <w:t xml:space="preserve">partenes rettigheter og forpliktelser på en tydelig måte, slik at det ikke kan oppstå tvil om hva </w:t>
      </w:r>
      <w:r w:rsidR="00FF0DCB">
        <w:rPr>
          <w:rFonts w:cstheme="minorHAnsi"/>
        </w:rPr>
        <w:t xml:space="preserve">utleier skal levere etter kontraktsinngåelsen. </w:t>
      </w:r>
      <w:r w:rsidR="00DB3C9A">
        <w:rPr>
          <w:rFonts w:cstheme="minorHAnsi"/>
        </w:rPr>
        <w:t xml:space="preserve">Dersom </w:t>
      </w:r>
      <w:r w:rsidR="00DD0176">
        <w:rPr>
          <w:rFonts w:cstheme="minorHAnsi"/>
        </w:rPr>
        <w:t>det er</w:t>
      </w:r>
      <w:r w:rsidR="00BC0EF1">
        <w:rPr>
          <w:rFonts w:cstheme="minorHAnsi"/>
        </w:rPr>
        <w:t xml:space="preserve"> nødvendig å ta forbehold om</w:t>
      </w:r>
      <w:r w:rsidR="001C687C">
        <w:rPr>
          <w:rFonts w:cstheme="minorHAnsi"/>
        </w:rPr>
        <w:t xml:space="preserve"> å kunne gjøre</w:t>
      </w:r>
      <w:r w:rsidR="00BC0EF1">
        <w:rPr>
          <w:rFonts w:cstheme="minorHAnsi"/>
        </w:rPr>
        <w:t xml:space="preserve"> </w:t>
      </w:r>
      <w:r w:rsidR="00761A56">
        <w:rPr>
          <w:rFonts w:cstheme="minorHAnsi"/>
        </w:rPr>
        <w:t xml:space="preserve">endringer i </w:t>
      </w:r>
      <w:r w:rsidR="001C687C">
        <w:rPr>
          <w:rFonts w:cstheme="minorHAnsi"/>
        </w:rPr>
        <w:t xml:space="preserve">kravspesifikasjonen </w:t>
      </w:r>
      <w:r w:rsidR="00737BEC">
        <w:rPr>
          <w:rFonts w:cstheme="minorHAnsi"/>
        </w:rPr>
        <w:t>og/eller pla</w:t>
      </w:r>
      <w:r w:rsidR="003877C8">
        <w:rPr>
          <w:rFonts w:cstheme="minorHAnsi"/>
        </w:rPr>
        <w:t>nl</w:t>
      </w:r>
      <w:r w:rsidR="00737BEC">
        <w:rPr>
          <w:rFonts w:cstheme="minorHAnsi"/>
        </w:rPr>
        <w:t>ø</w:t>
      </w:r>
      <w:r w:rsidR="003877C8">
        <w:rPr>
          <w:rFonts w:cstheme="minorHAnsi"/>
        </w:rPr>
        <w:t>s</w:t>
      </w:r>
      <w:r w:rsidR="00737BEC">
        <w:rPr>
          <w:rFonts w:cstheme="minorHAnsi"/>
        </w:rPr>
        <w:t xml:space="preserve">ningen </w:t>
      </w:r>
      <w:r w:rsidR="003877C8">
        <w:rPr>
          <w:rFonts w:cstheme="minorHAnsi"/>
        </w:rPr>
        <w:t>etter kontraktsinngåelse</w:t>
      </w:r>
      <w:r w:rsidR="003B08B9">
        <w:rPr>
          <w:rFonts w:cstheme="minorHAnsi"/>
        </w:rPr>
        <w:t xml:space="preserve">, </w:t>
      </w:r>
      <w:r w:rsidR="003877C8">
        <w:rPr>
          <w:rFonts w:cstheme="minorHAnsi"/>
        </w:rPr>
        <w:t>må</w:t>
      </w:r>
      <w:r w:rsidR="003B08B9">
        <w:rPr>
          <w:rFonts w:cstheme="minorHAnsi"/>
        </w:rPr>
        <w:t xml:space="preserve"> </w:t>
      </w:r>
      <w:r w:rsidR="006B55BE">
        <w:rPr>
          <w:rFonts w:cstheme="minorHAnsi"/>
        </w:rPr>
        <w:t xml:space="preserve">konsekvensene og kostandene ved </w:t>
      </w:r>
      <w:r w:rsidR="00595CD5">
        <w:rPr>
          <w:rFonts w:cstheme="minorHAnsi"/>
        </w:rPr>
        <w:t xml:space="preserve">dette </w:t>
      </w:r>
      <w:r w:rsidR="003877C8">
        <w:rPr>
          <w:rFonts w:cstheme="minorHAnsi"/>
        </w:rPr>
        <w:t xml:space="preserve">reguleres </w:t>
      </w:r>
      <w:r w:rsidR="00595CD5">
        <w:rPr>
          <w:rFonts w:cstheme="minorHAnsi"/>
        </w:rPr>
        <w:t>i leieavtalen</w:t>
      </w:r>
      <w:r w:rsidR="00C75566">
        <w:rPr>
          <w:rFonts w:cstheme="minorHAnsi"/>
        </w:rPr>
        <w:t>.</w:t>
      </w:r>
      <w:r w:rsidR="004A48BB">
        <w:rPr>
          <w:rFonts w:cstheme="minorHAnsi"/>
        </w:rPr>
        <w:t xml:space="preserve"> Leietaker bør i tilfelle </w:t>
      </w:r>
      <w:r w:rsidR="00945792">
        <w:rPr>
          <w:rFonts w:cstheme="minorHAnsi"/>
        </w:rPr>
        <w:t xml:space="preserve">påse at </w:t>
      </w:r>
      <w:r w:rsidR="00790403">
        <w:rPr>
          <w:rFonts w:cstheme="minorHAnsi"/>
        </w:rPr>
        <w:t>endringskostnader</w:t>
      </w:r>
      <w:r w:rsidR="00945792">
        <w:rPr>
          <w:rFonts w:cstheme="minorHAnsi"/>
        </w:rPr>
        <w:t xml:space="preserve"> blir forsvarlige, </w:t>
      </w:r>
      <w:r w:rsidR="000F5230">
        <w:rPr>
          <w:rFonts w:cstheme="minorHAnsi"/>
        </w:rPr>
        <w:t>samt</w:t>
      </w:r>
      <w:r w:rsidR="00945792">
        <w:rPr>
          <w:rFonts w:cstheme="minorHAnsi"/>
        </w:rPr>
        <w:t xml:space="preserve"> </w:t>
      </w:r>
      <w:r w:rsidR="004A48BB">
        <w:rPr>
          <w:rFonts w:cstheme="minorHAnsi"/>
        </w:rPr>
        <w:t>sikre seg rett til å kunne dekke kost</w:t>
      </w:r>
      <w:r w:rsidR="00360F75">
        <w:rPr>
          <w:rFonts w:cstheme="minorHAnsi"/>
        </w:rPr>
        <w:t>na</w:t>
      </w:r>
      <w:r w:rsidR="004A48BB">
        <w:rPr>
          <w:rFonts w:cstheme="minorHAnsi"/>
        </w:rPr>
        <w:t>dene kon</w:t>
      </w:r>
      <w:r w:rsidR="00A91A43">
        <w:rPr>
          <w:rFonts w:cstheme="minorHAnsi"/>
        </w:rPr>
        <w:t>tant ved overtakelse.</w:t>
      </w:r>
      <w:r w:rsidR="000F5230">
        <w:rPr>
          <w:rFonts w:cstheme="minorHAnsi"/>
        </w:rPr>
        <w:t xml:space="preserve"> Dersom leietaker har behov for å instal</w:t>
      </w:r>
      <w:r w:rsidR="00456CCE">
        <w:rPr>
          <w:rFonts w:cstheme="minorHAnsi"/>
        </w:rPr>
        <w:t>lere e</w:t>
      </w:r>
      <w:r w:rsidR="006E2AFF">
        <w:rPr>
          <w:rFonts w:cstheme="minorHAnsi"/>
        </w:rPr>
        <w:t>gne leveranser i leieobjektet</w:t>
      </w:r>
      <w:r w:rsidR="00951465">
        <w:rPr>
          <w:rFonts w:cstheme="minorHAnsi"/>
        </w:rPr>
        <w:t xml:space="preserve"> før overtakelse</w:t>
      </w:r>
      <w:r w:rsidR="006F7C7E">
        <w:rPr>
          <w:rFonts w:cstheme="minorHAnsi"/>
        </w:rPr>
        <w:t>n</w:t>
      </w:r>
      <w:r w:rsidR="00951465">
        <w:rPr>
          <w:rFonts w:cstheme="minorHAnsi"/>
        </w:rPr>
        <w:t>, bør dette også ivaretas i</w:t>
      </w:r>
      <w:r w:rsidR="00555C6C">
        <w:rPr>
          <w:rFonts w:cstheme="minorHAnsi"/>
        </w:rPr>
        <w:t xml:space="preserve"> </w:t>
      </w:r>
      <w:r w:rsidR="00951465">
        <w:rPr>
          <w:rFonts w:cstheme="minorHAnsi"/>
        </w:rPr>
        <w:t>avtalen.</w:t>
      </w:r>
      <w:r w:rsidR="00456CCE">
        <w:rPr>
          <w:rFonts w:cstheme="minorHAnsi"/>
        </w:rPr>
        <w:t xml:space="preserve"> </w:t>
      </w:r>
    </w:p>
    <w:p w14:paraId="3224FFF5" w14:textId="77777777" w:rsidR="00244FBE" w:rsidRPr="00A111D5" w:rsidRDefault="00244FBE" w:rsidP="00697085">
      <w:pPr>
        <w:spacing w:line="240" w:lineRule="auto"/>
        <w:rPr>
          <w:rFonts w:cstheme="minorHAnsi"/>
        </w:rPr>
      </w:pPr>
    </w:p>
    <w:p w14:paraId="47C15DF0" w14:textId="0583F6D6" w:rsidR="00E25536" w:rsidRPr="00A111D5" w:rsidRDefault="1A51C086" w:rsidP="00697085">
      <w:pPr>
        <w:pStyle w:val="Overskrift1"/>
        <w:spacing w:line="240" w:lineRule="auto"/>
        <w:rPr>
          <w:rFonts w:asciiTheme="minorHAnsi" w:hAnsiTheme="minorHAnsi" w:cstheme="minorBidi"/>
        </w:rPr>
      </w:pPr>
      <w:bookmarkStart w:id="45" w:name="_Toc120696263"/>
      <w:bookmarkStart w:id="46" w:name="_Toc165904525"/>
      <w:r w:rsidRPr="525F42B0">
        <w:rPr>
          <w:rFonts w:asciiTheme="minorHAnsi" w:hAnsiTheme="minorHAnsi" w:cstheme="minorBidi"/>
        </w:rPr>
        <w:t>Flytting og t</w:t>
      </w:r>
      <w:r w:rsidR="00E25536" w:rsidRPr="525F42B0">
        <w:rPr>
          <w:rFonts w:asciiTheme="minorHAnsi" w:hAnsiTheme="minorHAnsi" w:cstheme="minorBidi"/>
        </w:rPr>
        <w:t>ilbakelevering av leieobjekt</w:t>
      </w:r>
      <w:bookmarkEnd w:id="45"/>
      <w:bookmarkEnd w:id="46"/>
    </w:p>
    <w:p w14:paraId="603DA2CB" w14:textId="4E1AB89B" w:rsidR="00E25536" w:rsidRPr="00A111D5" w:rsidRDefault="00B003E7" w:rsidP="00697085">
      <w:pPr>
        <w:spacing w:line="240" w:lineRule="auto"/>
        <w:rPr>
          <w:rStyle w:val="hgkelc"/>
          <w:rFonts w:cstheme="minorHAnsi"/>
        </w:rPr>
      </w:pPr>
      <w:r>
        <w:rPr>
          <w:rStyle w:val="hgkelc"/>
          <w:rFonts w:cstheme="minorHAnsi"/>
        </w:rPr>
        <w:t>L</w:t>
      </w:r>
      <w:r w:rsidR="00E25536" w:rsidRPr="00A111D5">
        <w:rPr>
          <w:rStyle w:val="hgkelc"/>
          <w:rFonts w:cstheme="minorHAnsi"/>
        </w:rPr>
        <w:t>eietake</w:t>
      </w:r>
      <w:r>
        <w:rPr>
          <w:rStyle w:val="hgkelc"/>
          <w:rFonts w:cstheme="minorHAnsi"/>
        </w:rPr>
        <w:t>ren bør</w:t>
      </w:r>
      <w:r w:rsidR="00E25536" w:rsidRPr="00A111D5">
        <w:rPr>
          <w:rStyle w:val="hgkelc"/>
          <w:rFonts w:cstheme="minorHAnsi"/>
        </w:rPr>
        <w:t xml:space="preserve"> planlegge tilbakeleveringen av eksisterende leieobjekt i god tid før leiekontrakten utløper. Forberedelser bør normalt påbegynnes 12-18 måneder før fraflyttingsfristen, avhengig av leieobjektets størrelse og karakter.</w:t>
      </w:r>
    </w:p>
    <w:p w14:paraId="379B2116" w14:textId="77777777" w:rsidR="00E25536" w:rsidRPr="00A111D5" w:rsidRDefault="00E25536" w:rsidP="00697085">
      <w:pPr>
        <w:spacing w:line="240" w:lineRule="auto"/>
        <w:rPr>
          <w:rStyle w:val="hgkelc"/>
          <w:rFonts w:cstheme="minorHAnsi"/>
        </w:rPr>
      </w:pPr>
    </w:p>
    <w:p w14:paraId="55510C94" w14:textId="448F5CDB" w:rsidR="00E25536" w:rsidRPr="00A111D5" w:rsidRDefault="00E25536" w:rsidP="00697085">
      <w:pPr>
        <w:spacing w:line="240" w:lineRule="auto"/>
        <w:rPr>
          <w:rStyle w:val="hgkelc"/>
          <w:rFonts w:cstheme="minorHAnsi"/>
        </w:rPr>
      </w:pPr>
      <w:r w:rsidRPr="00A111D5">
        <w:rPr>
          <w:rStyle w:val="hgkelc"/>
          <w:rFonts w:cstheme="minorHAnsi"/>
        </w:rPr>
        <w:t>I de</w:t>
      </w:r>
      <w:r w:rsidR="001C6281">
        <w:rPr>
          <w:rStyle w:val="hgkelc"/>
          <w:rFonts w:cstheme="minorHAnsi"/>
        </w:rPr>
        <w:t>n</w:t>
      </w:r>
      <w:r w:rsidRPr="00A111D5">
        <w:rPr>
          <w:rStyle w:val="hgkelc"/>
          <w:rFonts w:cstheme="minorHAnsi"/>
        </w:rPr>
        <w:t xml:space="preserve"> forbindelse må virksomheten kartlegge hva som skal til for å bringe leieobjektet tilbake til den stand </w:t>
      </w:r>
      <w:r w:rsidRPr="00A111D5">
        <w:rPr>
          <w:rFonts w:cstheme="minorHAnsi"/>
        </w:rPr>
        <w:t>det skal være i ved tilbakeleveringen</w:t>
      </w:r>
      <w:r w:rsidRPr="00A111D5">
        <w:rPr>
          <w:rStyle w:val="hgkelc"/>
          <w:rFonts w:cstheme="minorHAnsi"/>
        </w:rPr>
        <w:t>. Under k</w:t>
      </w:r>
      <w:r w:rsidRPr="00A111D5">
        <w:rPr>
          <w:rFonts w:cstheme="minorHAnsi"/>
        </w:rPr>
        <w:t xml:space="preserve">artleggingen bør en normalt undersøke om det er utført endringer på leieobjektet som må tilbakeføres, og om det behov for vedlikeholdstiltak eller å utbedre skader på leieobjektet for å bringe leieobjektet i kontraktsmessig stand. I tillegg bør </w:t>
      </w:r>
      <w:r w:rsidR="001C6281">
        <w:rPr>
          <w:rFonts w:cstheme="minorHAnsi"/>
        </w:rPr>
        <w:t>det</w:t>
      </w:r>
      <w:r w:rsidRPr="00A111D5">
        <w:rPr>
          <w:rFonts w:cstheme="minorHAnsi"/>
        </w:rPr>
        <w:t xml:space="preserve"> vurdere</w:t>
      </w:r>
      <w:r w:rsidR="001C6281">
        <w:rPr>
          <w:rFonts w:cstheme="minorHAnsi"/>
        </w:rPr>
        <w:t>s</w:t>
      </w:r>
      <w:r w:rsidRPr="00A111D5">
        <w:rPr>
          <w:rFonts w:cstheme="minorHAnsi"/>
        </w:rPr>
        <w:t xml:space="preserve"> om det er installasjoner eller inventar som kan gjenbrukes i det nye lokalet, samt om det er kunst eller andre gjenstander som bør ivaretas særskilt. En detaljert gjennomgang av virksomhetens plikter i forbindelse med dette finner dere </w:t>
      </w:r>
      <w:hyperlink r:id="rId30" w:history="1">
        <w:r w:rsidRPr="00A111D5">
          <w:rPr>
            <w:rStyle w:val="Hyperkobling"/>
            <w:rFonts w:cstheme="minorHAnsi"/>
          </w:rPr>
          <w:t>i</w:t>
        </w:r>
        <w:r w:rsidRPr="00A111D5">
          <w:rPr>
            <w:rStyle w:val="Hyperkobling"/>
            <w:rFonts w:cstheme="minorHAnsi"/>
            <w:i/>
            <w:iCs/>
          </w:rPr>
          <w:t xml:space="preserve"> Instruks for utrangering, kassasjon og avhending av materiell og fast eiendom som tilhører staten</w:t>
        </w:r>
        <w:r w:rsidRPr="00A111D5">
          <w:rPr>
            <w:rStyle w:val="Hyperkobling"/>
            <w:rFonts w:cstheme="minorHAnsi"/>
          </w:rPr>
          <w:t>.</w:t>
        </w:r>
      </w:hyperlink>
    </w:p>
    <w:p w14:paraId="215C5D76" w14:textId="77777777" w:rsidR="00E25536" w:rsidRPr="00A111D5" w:rsidRDefault="00E25536" w:rsidP="00697085">
      <w:pPr>
        <w:spacing w:line="240" w:lineRule="auto"/>
        <w:rPr>
          <w:rStyle w:val="hgkelc"/>
          <w:rFonts w:cstheme="minorHAnsi"/>
        </w:rPr>
      </w:pPr>
    </w:p>
    <w:p w14:paraId="6F7A4D95" w14:textId="7C2F9DF3" w:rsidR="00E25536" w:rsidRPr="00A111D5" w:rsidRDefault="00E25536" w:rsidP="00697085">
      <w:pPr>
        <w:spacing w:line="240" w:lineRule="auto"/>
        <w:rPr>
          <w:rStyle w:val="hgkelc"/>
          <w:rFonts w:cstheme="minorHAnsi"/>
        </w:rPr>
      </w:pPr>
      <w:r w:rsidRPr="00A111D5">
        <w:rPr>
          <w:rStyle w:val="hgkelc"/>
          <w:rFonts w:cstheme="minorHAnsi"/>
        </w:rPr>
        <w:t xml:space="preserve">De kravene utleier stiller til leieobjektet vil ofte avhenge av hvilke etterfølgende bruk utleier har planlagt for lokalene. </w:t>
      </w:r>
      <w:r w:rsidR="00DC33BE">
        <w:rPr>
          <w:rStyle w:val="hgkelc"/>
          <w:rFonts w:cstheme="minorHAnsi"/>
        </w:rPr>
        <w:t>Det</w:t>
      </w:r>
      <w:r w:rsidRPr="00A111D5">
        <w:rPr>
          <w:rStyle w:val="hgkelc"/>
          <w:rFonts w:cstheme="minorHAnsi"/>
        </w:rPr>
        <w:t xml:space="preserve"> bø</w:t>
      </w:r>
      <w:r w:rsidR="00DC33BE">
        <w:rPr>
          <w:rStyle w:val="hgkelc"/>
          <w:rFonts w:cstheme="minorHAnsi"/>
        </w:rPr>
        <w:t>r g</w:t>
      </w:r>
      <w:r w:rsidRPr="00A111D5">
        <w:rPr>
          <w:rStyle w:val="hgkelc"/>
          <w:rFonts w:cstheme="minorHAnsi"/>
        </w:rPr>
        <w:t>jennomføre</w:t>
      </w:r>
      <w:r w:rsidR="00DC33BE">
        <w:rPr>
          <w:rStyle w:val="hgkelc"/>
          <w:rFonts w:cstheme="minorHAnsi"/>
        </w:rPr>
        <w:t>s</w:t>
      </w:r>
      <w:r w:rsidRPr="00A111D5">
        <w:rPr>
          <w:rStyle w:val="hgkelc"/>
          <w:rFonts w:cstheme="minorHAnsi"/>
        </w:rPr>
        <w:t xml:space="preserve"> en befaring med utleier og ha en dialog om etterfølgende bruk av lokalene, slik at en får avdekket hvilke tiltak utleier vil kreve at leietaker utfører før fraflytting. </w:t>
      </w:r>
    </w:p>
    <w:p w14:paraId="41FF458A" w14:textId="77777777" w:rsidR="00E25536" w:rsidRPr="00A111D5" w:rsidRDefault="00E25536" w:rsidP="00697085">
      <w:pPr>
        <w:spacing w:line="240" w:lineRule="auto"/>
        <w:rPr>
          <w:rStyle w:val="hgkelc"/>
          <w:rFonts w:cstheme="minorHAnsi"/>
        </w:rPr>
      </w:pPr>
    </w:p>
    <w:p w14:paraId="791B9513" w14:textId="5D916A0C" w:rsidR="00E25536" w:rsidRPr="00A111D5" w:rsidRDefault="00E25536" w:rsidP="00697085">
      <w:pPr>
        <w:spacing w:line="240" w:lineRule="auto"/>
        <w:rPr>
          <w:rStyle w:val="hgkelc"/>
          <w:rFonts w:cstheme="minorHAnsi"/>
        </w:rPr>
      </w:pPr>
      <w:r w:rsidRPr="00A111D5">
        <w:rPr>
          <w:rStyle w:val="hgkelc"/>
          <w:rFonts w:cstheme="minorHAnsi"/>
        </w:rPr>
        <w:t xml:space="preserve">Begge parter vil normalt være tjent med å inngå en avtale som er basert på at leietaker betaler et kontantbeløp til utleier som kompensasjon for evt. manglende vedlikehold og renhold av lokalene, fremfor at leietaker faktisk utfører disse tiltakene. En slik avtaleforhandling bør starte i god tid før lokalene skal tilbakeleveres, for å sikre at leietaker har tilstrekkelig tid å gjennomføre de tiltakene som leietaker plikter </w:t>
      </w:r>
      <w:r w:rsidR="006A713F">
        <w:rPr>
          <w:rStyle w:val="hgkelc"/>
          <w:rFonts w:cstheme="minorHAnsi"/>
        </w:rPr>
        <w:t>hvis</w:t>
      </w:r>
      <w:r w:rsidRPr="00A111D5">
        <w:rPr>
          <w:rStyle w:val="hgkelc"/>
          <w:rFonts w:cstheme="minorHAnsi"/>
        </w:rPr>
        <w:t xml:space="preserve"> partene ikke kommer frem til en omforent avtale. </w:t>
      </w:r>
    </w:p>
    <w:p w14:paraId="3232E0DB" w14:textId="77777777" w:rsidR="00E25536" w:rsidRPr="00A111D5" w:rsidRDefault="00E25536" w:rsidP="00697085">
      <w:pPr>
        <w:spacing w:line="240" w:lineRule="auto"/>
        <w:rPr>
          <w:rStyle w:val="hgkelc"/>
          <w:rFonts w:cstheme="minorHAnsi"/>
        </w:rPr>
      </w:pPr>
    </w:p>
    <w:p w14:paraId="0674849B" w14:textId="0972ADD2" w:rsidR="00E25536" w:rsidRPr="00A111D5" w:rsidRDefault="00B003E7" w:rsidP="00697085">
      <w:pPr>
        <w:spacing w:line="240" w:lineRule="auto"/>
        <w:rPr>
          <w:rFonts w:cstheme="minorHAnsi"/>
        </w:rPr>
      </w:pPr>
      <w:r>
        <w:rPr>
          <w:rStyle w:val="hgkelc"/>
          <w:rFonts w:cstheme="minorHAnsi"/>
        </w:rPr>
        <w:t>Det bør</w:t>
      </w:r>
      <w:r w:rsidR="00E25536" w:rsidRPr="00A111D5">
        <w:rPr>
          <w:rStyle w:val="hgkelc"/>
          <w:rFonts w:cstheme="minorHAnsi"/>
        </w:rPr>
        <w:t xml:space="preserve"> gjennomføres en solid kontroll av felleskostnadene ved den siste avregningen, for å avklare om det kan foreligge forhold som bør korrigeres før leieobjektet tilbakeleveres.</w:t>
      </w:r>
    </w:p>
    <w:p w14:paraId="2A11A8E4" w14:textId="77777777" w:rsidR="00352938" w:rsidRPr="00690BA8" w:rsidRDefault="00352938" w:rsidP="00697085">
      <w:pPr>
        <w:pStyle w:val="Overskrift1"/>
        <w:spacing w:line="240" w:lineRule="auto"/>
      </w:pPr>
      <w:bookmarkStart w:id="47" w:name="_Toc120696264"/>
      <w:bookmarkStart w:id="48" w:name="_Toc165904526"/>
      <w:r w:rsidRPr="00A111D5">
        <w:rPr>
          <w:rFonts w:asciiTheme="minorHAnsi" w:hAnsiTheme="minorHAnsi" w:cstheme="minorHAnsi"/>
        </w:rPr>
        <w:t>Merverdiavgiftsreglene</w:t>
      </w:r>
      <w:bookmarkEnd w:id="47"/>
      <w:bookmarkEnd w:id="48"/>
    </w:p>
    <w:p w14:paraId="5B36F624" w14:textId="1FF57721" w:rsidR="00352938" w:rsidRPr="00BD2B77" w:rsidRDefault="00352938" w:rsidP="00697085">
      <w:pPr>
        <w:spacing w:line="240" w:lineRule="auto"/>
        <w:rPr>
          <w:rFonts w:cstheme="minorHAnsi"/>
        </w:rPr>
      </w:pPr>
      <w:r>
        <w:rPr>
          <w:rFonts w:cstheme="minorHAnsi"/>
        </w:rPr>
        <w:t>De fleste leietakere er merverdiavgiftspliktige. Kommuner og fylkeskommuner har en egen kompensasjonsordning for merverdiavgift. Statlige virksomheter er på den annen side ikke-avgiftspliktige, og heller ikke omfattet av kompensasjonsordning.</w:t>
      </w:r>
      <w:r w:rsidRPr="00EF2725">
        <w:rPr>
          <w:rFonts w:cstheme="minorHAnsi"/>
        </w:rPr>
        <w:t xml:space="preserve"> </w:t>
      </w:r>
      <w:r w:rsidRPr="00BD2B77">
        <w:rPr>
          <w:rFonts w:cstheme="minorHAnsi"/>
        </w:rPr>
        <w:t xml:space="preserve">De gjeldende merverdiavgiftsreglene kan </w:t>
      </w:r>
      <w:r>
        <w:rPr>
          <w:rFonts w:cstheme="minorHAnsi"/>
        </w:rPr>
        <w:t xml:space="preserve">av hensyn til dette </w:t>
      </w:r>
      <w:r w:rsidRPr="00BD2B77">
        <w:rPr>
          <w:rFonts w:cstheme="minorHAnsi"/>
        </w:rPr>
        <w:t>være utfordrende å forholde seg til, både for utleier og leietaker.</w:t>
      </w:r>
      <w:r>
        <w:rPr>
          <w:rFonts w:cstheme="minorHAnsi"/>
        </w:rPr>
        <w:t xml:space="preserve"> </w:t>
      </w:r>
      <w:r w:rsidRPr="00BD2B77">
        <w:rPr>
          <w:rFonts w:cstheme="minorHAnsi"/>
        </w:rPr>
        <w:t>Det er viktig at statlige virksomheter tar hensyn til merverdiavgift når de skal inngå ny eller endret leieavtale i markedet, da avgiften kan få stor innvirkning på leiekostnadene, spesielt ved leie av lokaler i nye bygg.</w:t>
      </w:r>
    </w:p>
    <w:p w14:paraId="668DB040" w14:textId="77777777" w:rsidR="00352938" w:rsidRPr="00A111D5" w:rsidRDefault="00352938" w:rsidP="00697085">
      <w:pPr>
        <w:spacing w:line="240" w:lineRule="auto"/>
        <w:rPr>
          <w:rFonts w:cstheme="minorHAnsi"/>
        </w:rPr>
      </w:pPr>
    </w:p>
    <w:p w14:paraId="64AF6AAE" w14:textId="60B9425D" w:rsidR="00352938" w:rsidRPr="00A111D5" w:rsidRDefault="00352938" w:rsidP="00697085">
      <w:pPr>
        <w:spacing w:line="240" w:lineRule="auto"/>
        <w:rPr>
          <w:rFonts w:cstheme="minorHAnsi"/>
        </w:rPr>
      </w:pPr>
      <w:r w:rsidRPr="00A111D5">
        <w:rPr>
          <w:rFonts w:cstheme="minorHAnsi"/>
        </w:rPr>
        <w:t xml:space="preserve">Utleie av fast eiendom er i utgangspunktet unntatt merverdiavgift, med den følge at utleiere ikke får fradragsført inngående avgift på kostnader knyttet til oppføring og tilpasninger av leieobjekter. Merverdiavgiftsloven har imidlertid en frivillig registreringsordning, som gir utleiere av bygg og anlegg anledning til å registrere seg frivillig i </w:t>
      </w:r>
      <w:hyperlink r:id="rId31" w:history="1">
        <w:r w:rsidRPr="00A111D5">
          <w:rPr>
            <w:rStyle w:val="Hyperkobling"/>
            <w:rFonts w:cstheme="minorHAnsi"/>
          </w:rPr>
          <w:t>Merverdiavgiftsregisteret</w:t>
        </w:r>
      </w:hyperlink>
      <w:r w:rsidRPr="00A111D5">
        <w:rPr>
          <w:rFonts w:cstheme="minorHAnsi"/>
        </w:rPr>
        <w:t>. Utleiere kan beregne merverdiavgift på leiene, og få fradragsført inngående avgift på kostn</w:t>
      </w:r>
      <w:r w:rsidR="001625C3">
        <w:rPr>
          <w:rFonts w:cstheme="minorHAnsi"/>
        </w:rPr>
        <w:t>a</w:t>
      </w:r>
      <w:r w:rsidRPr="00A111D5">
        <w:rPr>
          <w:rFonts w:cstheme="minorHAnsi"/>
        </w:rPr>
        <w:t>der som har tilknytning til utleievirksomhetene. I dagen</w:t>
      </w:r>
      <w:r w:rsidR="00EF5984">
        <w:rPr>
          <w:rFonts w:cstheme="minorHAnsi"/>
        </w:rPr>
        <w:t>s</w:t>
      </w:r>
      <w:r w:rsidRPr="00A111D5">
        <w:rPr>
          <w:rFonts w:cstheme="minorHAnsi"/>
        </w:rPr>
        <w:t xml:space="preserve"> marked benytter de fleste utleiere den frivillige registreringsordningen.</w:t>
      </w:r>
    </w:p>
    <w:p w14:paraId="389C7079" w14:textId="77777777" w:rsidR="00352938" w:rsidRPr="00A111D5" w:rsidRDefault="00352938" w:rsidP="00697085">
      <w:pPr>
        <w:spacing w:line="240" w:lineRule="auto"/>
        <w:rPr>
          <w:rFonts w:cstheme="minorHAnsi"/>
        </w:rPr>
      </w:pPr>
    </w:p>
    <w:p w14:paraId="6493B4EF" w14:textId="77777777" w:rsidR="00352938" w:rsidRPr="00A111D5" w:rsidRDefault="00352938" w:rsidP="00697085">
      <w:pPr>
        <w:spacing w:line="240" w:lineRule="auto"/>
        <w:rPr>
          <w:rFonts w:cstheme="minorHAnsi"/>
        </w:rPr>
      </w:pPr>
      <w:r w:rsidRPr="00A111D5">
        <w:rPr>
          <w:rFonts w:cstheme="minorHAnsi"/>
        </w:rPr>
        <w:t xml:space="preserve">Adgangen til frivillig registrering gjelder imidlertid kun for næringsdrivende og offentlige virksomheter som leier ut bygg og anlegg som benyttes i avgiftspliktig eller kompensasjonsberettiget virksomhet. </w:t>
      </w:r>
      <w:r w:rsidRPr="00BD2B77">
        <w:rPr>
          <w:rFonts w:cstheme="minorHAnsi"/>
        </w:rPr>
        <w:t xml:space="preserve">De arealene som benyttes av leietaker som ikke driver avgiftspliktig virksomhet, </w:t>
      </w:r>
      <w:r>
        <w:rPr>
          <w:rFonts w:cstheme="minorHAnsi"/>
        </w:rPr>
        <w:t>kan ikke registreres i den frivillige</w:t>
      </w:r>
      <w:r w:rsidRPr="00BD2B77">
        <w:rPr>
          <w:rFonts w:cstheme="minorHAnsi"/>
        </w:rPr>
        <w:t xml:space="preserve"> ordningen. Utleiere må dermed få kompensert den ulempen de får ved at de ikke kan fradragsføre inngående merverdiavgift på byggetiltak i leieobjektet, som et tillegg til leiene, for at de skal kunne oppnå den samme kapitalavkastningen som ved utleie til en avgiftspliktig leietaker. </w:t>
      </w:r>
    </w:p>
    <w:p w14:paraId="11913302" w14:textId="77777777" w:rsidR="00352938" w:rsidRPr="00BD2B77" w:rsidRDefault="00352938" w:rsidP="00697085">
      <w:pPr>
        <w:spacing w:line="240" w:lineRule="auto"/>
        <w:rPr>
          <w:rFonts w:cstheme="minorHAnsi"/>
        </w:rPr>
      </w:pPr>
    </w:p>
    <w:p w14:paraId="0A5E82B6" w14:textId="4CDB3738" w:rsidR="00352938" w:rsidRPr="00A111D5" w:rsidRDefault="002A255A" w:rsidP="00697085">
      <w:pPr>
        <w:spacing w:line="240" w:lineRule="auto"/>
        <w:rPr>
          <w:rFonts w:cstheme="minorHAnsi"/>
        </w:rPr>
      </w:pPr>
      <w:r>
        <w:rPr>
          <w:rFonts w:cstheme="minorHAnsi"/>
        </w:rPr>
        <w:t>M</w:t>
      </w:r>
      <w:r w:rsidR="00352938" w:rsidRPr="00A111D5">
        <w:rPr>
          <w:rFonts w:cstheme="minorHAnsi"/>
        </w:rPr>
        <w:t>erverdiavgiftsreglene</w:t>
      </w:r>
      <w:r w:rsidR="00352938" w:rsidRPr="00BD2B77">
        <w:rPr>
          <w:rFonts w:cstheme="minorHAnsi"/>
        </w:rPr>
        <w:t xml:space="preserve"> gjelder for fast eiendom som har vært gjenstand for ny-, på- eller ombygging der inngående avgift på kostnadene ved </w:t>
      </w:r>
      <w:r w:rsidR="00352938">
        <w:rPr>
          <w:rFonts w:cstheme="minorHAnsi"/>
        </w:rPr>
        <w:t>tiltaket</w:t>
      </w:r>
      <w:r w:rsidR="00352938" w:rsidRPr="00BD2B77">
        <w:rPr>
          <w:rFonts w:cstheme="minorHAnsi"/>
        </w:rPr>
        <w:t xml:space="preserve"> utgjør minst kr. </w:t>
      </w:r>
      <w:r w:rsidR="00352938" w:rsidRPr="00A111D5">
        <w:rPr>
          <w:rFonts w:cstheme="minorHAnsi"/>
        </w:rPr>
        <w:t>100.000</w:t>
      </w:r>
      <w:r w:rsidR="00352938">
        <w:rPr>
          <w:rFonts w:cstheme="minorHAnsi"/>
        </w:rPr>
        <w:t>,</w:t>
      </w:r>
      <w:r w:rsidR="00352938" w:rsidRPr="00A111D5">
        <w:rPr>
          <w:rFonts w:cstheme="minorHAnsi"/>
        </w:rPr>
        <w:t xml:space="preserve"> såkalte «Kapitalvarer». Merverdiavgiftsloven har i tillegg egne bestemmelser om justering av inngående merverdiavgift for kapitalvarer, som i hovedsak innebærer at fradraget for inngående merverdiavgift skal justeres opp eller ned over en periode av 10 år, dersom den avgiftsmessige bruken av lokalene endres.</w:t>
      </w:r>
    </w:p>
    <w:p w14:paraId="28CC6B94" w14:textId="77777777" w:rsidR="00A52586" w:rsidRPr="00A111D5" w:rsidRDefault="00A52586" w:rsidP="00697085">
      <w:pPr>
        <w:spacing w:line="240" w:lineRule="auto"/>
        <w:rPr>
          <w:rFonts w:cstheme="minorHAnsi"/>
        </w:rPr>
      </w:pPr>
    </w:p>
    <w:p w14:paraId="4F294743" w14:textId="07E1F97B" w:rsidR="00352938" w:rsidRPr="00A111D5" w:rsidRDefault="00352938" w:rsidP="00697085">
      <w:pPr>
        <w:spacing w:line="240" w:lineRule="auto"/>
        <w:rPr>
          <w:rFonts w:cstheme="minorHAnsi"/>
        </w:rPr>
      </w:pPr>
      <w:r w:rsidRPr="00A111D5">
        <w:rPr>
          <w:rFonts w:cstheme="minorHAnsi"/>
        </w:rPr>
        <w:t xml:space="preserve">De kostnadene utleierne pådras pga. manglende fradragsrett for Kapitalvarer, avhenger av hvilke byggetiltak utleier har utført. </w:t>
      </w:r>
      <w:r w:rsidR="00BB0565">
        <w:rPr>
          <w:rFonts w:cstheme="minorHAnsi"/>
        </w:rPr>
        <w:t>Er</w:t>
      </w:r>
      <w:r w:rsidRPr="00A111D5">
        <w:rPr>
          <w:rFonts w:cstheme="minorHAnsi"/>
        </w:rPr>
        <w:t xml:space="preserve"> leieobjektet et nybygg som leies av en ikke-avgiftspliktig virksomhet, kan kostnaden bli betydelig, da utleier ikke vil kunne fradragsføre inngående avgift på kostnadene ved å oppføre </w:t>
      </w:r>
      <w:r>
        <w:rPr>
          <w:rFonts w:cstheme="minorHAnsi"/>
        </w:rPr>
        <w:t xml:space="preserve">hele </w:t>
      </w:r>
      <w:r w:rsidRPr="00BD2B77">
        <w:rPr>
          <w:rFonts w:cstheme="minorHAnsi"/>
        </w:rPr>
        <w:t>bygget. Dette kan tilsvare et beløp på mer enn kr. 1000 pr. kvm. BTA. Om leieobjektet er eksisterende bygg uten Kapitalvarer</w:t>
      </w:r>
      <w:r>
        <w:rPr>
          <w:rFonts w:cstheme="minorHAnsi"/>
        </w:rPr>
        <w:t xml:space="preserve"> fra før</w:t>
      </w:r>
      <w:r w:rsidRPr="00BD2B77">
        <w:rPr>
          <w:rFonts w:cstheme="minorHAnsi"/>
        </w:rPr>
        <w:t xml:space="preserve">, vil kostnadene være begrenset til den merverdiavgiften som er knyttet til de tiltakene som er påkrev for å tilrettelegge leieobjektet etter leietakers behov. </w:t>
      </w:r>
      <w:r w:rsidR="00BB0565">
        <w:rPr>
          <w:rFonts w:cstheme="minorHAnsi"/>
        </w:rPr>
        <w:t>Er</w:t>
      </w:r>
      <w:r w:rsidRPr="00BD2B77">
        <w:rPr>
          <w:rFonts w:cstheme="minorHAnsi"/>
        </w:rPr>
        <w:t xml:space="preserve"> det tilstrekkelig </w:t>
      </w:r>
      <w:r>
        <w:rPr>
          <w:rFonts w:cstheme="minorHAnsi"/>
        </w:rPr>
        <w:t>med</w:t>
      </w:r>
      <w:r w:rsidRPr="00BD2B77">
        <w:rPr>
          <w:rFonts w:cstheme="minorHAnsi"/>
        </w:rPr>
        <w:t xml:space="preserve"> mindre tilpasningsarbeider, kan kostnaden ved manglende fradragsrett </w:t>
      </w:r>
      <w:r>
        <w:rPr>
          <w:rFonts w:cstheme="minorHAnsi"/>
        </w:rPr>
        <w:t>utgjøre</w:t>
      </w:r>
      <w:r w:rsidRPr="00BD2B77">
        <w:rPr>
          <w:rFonts w:cstheme="minorHAnsi"/>
        </w:rPr>
        <w:t xml:space="preserve"> ca.</w:t>
      </w:r>
      <w:r w:rsidRPr="00A111D5">
        <w:rPr>
          <w:rFonts w:cstheme="minorHAnsi"/>
        </w:rPr>
        <w:t xml:space="preserve"> kr. 200-400 pr. kvm. BTA.  </w:t>
      </w:r>
    </w:p>
    <w:p w14:paraId="7D9FB372" w14:textId="77777777" w:rsidR="00352938" w:rsidRPr="00BD2B77" w:rsidRDefault="00352938" w:rsidP="00697085">
      <w:pPr>
        <w:spacing w:line="240" w:lineRule="auto"/>
        <w:rPr>
          <w:rFonts w:cstheme="minorHAnsi"/>
        </w:rPr>
      </w:pPr>
    </w:p>
    <w:p w14:paraId="72B42202" w14:textId="0E809033" w:rsidR="00352938" w:rsidRPr="00BD2B77" w:rsidRDefault="00B003E7" w:rsidP="00697085">
      <w:pPr>
        <w:spacing w:line="240" w:lineRule="auto"/>
        <w:rPr>
          <w:rFonts w:cstheme="minorHAnsi"/>
        </w:rPr>
      </w:pPr>
      <w:r>
        <w:rPr>
          <w:rFonts w:cstheme="minorHAnsi"/>
        </w:rPr>
        <w:t>T</w:t>
      </w:r>
      <w:r w:rsidR="00352938" w:rsidRPr="00BD2B77">
        <w:rPr>
          <w:rFonts w:cstheme="minorHAnsi"/>
        </w:rPr>
        <w:t xml:space="preserve">ilbyderne håndterer merverdiavgift på forskjellig måte. De fleste tilbyderne </w:t>
      </w:r>
      <w:r w:rsidR="00352938">
        <w:rPr>
          <w:rFonts w:cstheme="minorHAnsi"/>
        </w:rPr>
        <w:t>krever</w:t>
      </w:r>
      <w:r w:rsidR="00352938" w:rsidRPr="00BD2B77">
        <w:rPr>
          <w:rFonts w:cstheme="minorHAnsi"/>
        </w:rPr>
        <w:t xml:space="preserve"> at ikke-avgiftspliktige </w:t>
      </w:r>
      <w:r w:rsidR="00352938">
        <w:rPr>
          <w:rFonts w:cstheme="minorHAnsi"/>
        </w:rPr>
        <w:t xml:space="preserve">leietakere </w:t>
      </w:r>
      <w:r w:rsidR="00352938" w:rsidRPr="00BD2B77">
        <w:rPr>
          <w:rFonts w:cstheme="minorHAnsi"/>
        </w:rPr>
        <w:t xml:space="preserve">må betale en kompensasjon for at </w:t>
      </w:r>
      <w:r w:rsidR="00352938">
        <w:rPr>
          <w:rFonts w:cstheme="minorHAnsi"/>
        </w:rPr>
        <w:t>utleier</w:t>
      </w:r>
      <w:r w:rsidR="00352938" w:rsidRPr="00BD2B77">
        <w:rPr>
          <w:rFonts w:cstheme="minorHAnsi"/>
        </w:rPr>
        <w:t xml:space="preserve"> ikke får fradragsført merverdiavgift som et tillegg til leien.  </w:t>
      </w:r>
      <w:r w:rsidR="00FA052F">
        <w:rPr>
          <w:rFonts w:cstheme="minorHAnsi"/>
        </w:rPr>
        <w:t>K</w:t>
      </w:r>
      <w:r w:rsidR="00352938" w:rsidRPr="00A111D5">
        <w:rPr>
          <w:rFonts w:cstheme="minorHAnsi"/>
        </w:rPr>
        <w:t>ompensasjonen</w:t>
      </w:r>
      <w:r w:rsidR="00352938" w:rsidRPr="00BD2B77">
        <w:rPr>
          <w:rFonts w:cstheme="minorHAnsi"/>
        </w:rPr>
        <w:t xml:space="preserve"> omtales gjerne som «Merverdiavgiftskompensasjon». Hvilket beløp leietaker faktisk må betale i </w:t>
      </w:r>
      <w:r w:rsidR="00352938">
        <w:rPr>
          <w:rFonts w:cstheme="minorHAnsi"/>
        </w:rPr>
        <w:t>slike</w:t>
      </w:r>
      <w:r w:rsidR="00352938" w:rsidRPr="00BD2B77">
        <w:rPr>
          <w:rFonts w:cstheme="minorHAnsi"/>
        </w:rPr>
        <w:t xml:space="preserve"> tilfelle</w:t>
      </w:r>
      <w:r w:rsidR="00352938">
        <w:rPr>
          <w:rFonts w:cstheme="minorHAnsi"/>
        </w:rPr>
        <w:t xml:space="preserve">r </w:t>
      </w:r>
      <w:r w:rsidR="00352938" w:rsidRPr="00BD2B77">
        <w:rPr>
          <w:rFonts w:cstheme="minorHAnsi"/>
        </w:rPr>
        <w:t xml:space="preserve">vil ofte være gjenstand for forhandlinger, på lik linje med </w:t>
      </w:r>
      <w:r w:rsidR="00352938">
        <w:rPr>
          <w:rFonts w:cstheme="minorHAnsi"/>
        </w:rPr>
        <w:t>kvadratmeterprisen.</w:t>
      </w:r>
    </w:p>
    <w:p w14:paraId="0389A1D6" w14:textId="77777777" w:rsidR="00352938" w:rsidRPr="00BD2B77" w:rsidRDefault="00352938" w:rsidP="00697085">
      <w:pPr>
        <w:spacing w:line="240" w:lineRule="auto"/>
        <w:rPr>
          <w:rFonts w:cstheme="minorHAnsi"/>
        </w:rPr>
      </w:pPr>
    </w:p>
    <w:p w14:paraId="52125300" w14:textId="7B3EC2FA" w:rsidR="00352938" w:rsidRPr="00BD2B77" w:rsidRDefault="00352938" w:rsidP="00697085">
      <w:pPr>
        <w:spacing w:line="240" w:lineRule="auto"/>
        <w:rPr>
          <w:rFonts w:cstheme="minorHAnsi"/>
        </w:rPr>
      </w:pPr>
      <w:r w:rsidRPr="00BD2B77">
        <w:rPr>
          <w:rFonts w:cstheme="minorHAnsi"/>
        </w:rPr>
        <w:t xml:space="preserve">I den senere tid har det vært flere tilbydere som priser merverdiavgiftskompensasjonen inn </w:t>
      </w:r>
      <w:r>
        <w:rPr>
          <w:rFonts w:cstheme="minorHAnsi"/>
        </w:rPr>
        <w:t>som en del av</w:t>
      </w:r>
      <w:r w:rsidRPr="00BD2B77">
        <w:rPr>
          <w:rFonts w:cstheme="minorHAnsi"/>
        </w:rPr>
        <w:t xml:space="preserve"> </w:t>
      </w:r>
      <w:r>
        <w:rPr>
          <w:rFonts w:cstheme="minorHAnsi"/>
        </w:rPr>
        <w:t>kvadratmeter</w:t>
      </w:r>
      <w:r w:rsidRPr="00BD2B77">
        <w:rPr>
          <w:rFonts w:cstheme="minorHAnsi"/>
        </w:rPr>
        <w:t xml:space="preserve">leien, og krever en kvadratmeterpris inklusive merverdiavgift. Dette kan bidra til at leiekostnadene blir uforholdsmessig høye over tid, og føre at det ikke blir regningsvarende å benytte en eventuell opsjon på å forlenge leieforholdet til gjeldende vilkår etter 10 år. </w:t>
      </w:r>
      <w:r w:rsidR="00B003E7">
        <w:rPr>
          <w:rFonts w:cstheme="minorHAnsi"/>
        </w:rPr>
        <w:t>L</w:t>
      </w:r>
      <w:r w:rsidRPr="00BD2B77">
        <w:rPr>
          <w:rFonts w:cstheme="minorHAnsi"/>
        </w:rPr>
        <w:t xml:space="preserve">eietaker </w:t>
      </w:r>
      <w:r w:rsidR="00B003E7">
        <w:rPr>
          <w:rFonts w:cstheme="minorHAnsi"/>
        </w:rPr>
        <w:t>bør be</w:t>
      </w:r>
      <w:r w:rsidRPr="00BD2B77">
        <w:rPr>
          <w:rFonts w:cstheme="minorHAnsi"/>
        </w:rPr>
        <w:t xml:space="preserve"> om at merverdiavgiftskompensasjonen skal oppgis særskilt, at kompensasjonsbeløpet ikke skal justeres </w:t>
      </w:r>
      <w:r>
        <w:rPr>
          <w:rFonts w:cstheme="minorHAnsi"/>
        </w:rPr>
        <w:t xml:space="preserve">i leieperioden </w:t>
      </w:r>
      <w:r w:rsidRPr="00BD2B77">
        <w:rPr>
          <w:rFonts w:cstheme="minorHAnsi"/>
        </w:rPr>
        <w:t xml:space="preserve">og at merverdiavgiftskompensasjonen skal bortfalle etter 10 år, når justeringsperioden utløper. Statsbyggs kontraktsmal for leie i markedet inneholder bestemmelser som </w:t>
      </w:r>
      <w:r>
        <w:rPr>
          <w:rFonts w:cstheme="minorHAnsi"/>
        </w:rPr>
        <w:t xml:space="preserve">skal </w:t>
      </w:r>
      <w:r w:rsidRPr="00BD2B77">
        <w:rPr>
          <w:rFonts w:cstheme="minorHAnsi"/>
        </w:rPr>
        <w:t>ivareta dette.</w:t>
      </w:r>
    </w:p>
    <w:p w14:paraId="795C1D3E" w14:textId="77777777" w:rsidR="00352938" w:rsidRDefault="00352938" w:rsidP="00697085">
      <w:pPr>
        <w:spacing w:line="240" w:lineRule="auto"/>
        <w:rPr>
          <w:rFonts w:cstheme="minorHAnsi"/>
        </w:rPr>
      </w:pPr>
    </w:p>
    <w:p w14:paraId="3E728A5A" w14:textId="21634BB5" w:rsidR="00352938" w:rsidRPr="00A111D5" w:rsidRDefault="00352938" w:rsidP="00697085">
      <w:pPr>
        <w:spacing w:line="240" w:lineRule="auto"/>
        <w:rPr>
          <w:rFonts w:cstheme="minorHAnsi"/>
        </w:rPr>
      </w:pPr>
      <w:r w:rsidRPr="00A111D5">
        <w:rPr>
          <w:rFonts w:cstheme="minorHAnsi"/>
        </w:rPr>
        <w:t xml:space="preserve">For ytterligere informasjon om merverdiavgift og justeringsreglene, vises det til Skatteetatens </w:t>
      </w:r>
      <w:hyperlink r:id="rId32">
        <w:proofErr w:type="spellStart"/>
        <w:r w:rsidRPr="00A111D5">
          <w:rPr>
            <w:rStyle w:val="Hyperkobling"/>
            <w:rFonts w:cstheme="minorHAnsi"/>
          </w:rPr>
          <w:t>Merverdiavgiftshåndbok</w:t>
        </w:r>
        <w:proofErr w:type="spellEnd"/>
      </w:hyperlink>
      <w:r w:rsidRPr="00A111D5">
        <w:rPr>
          <w:rFonts w:cstheme="minorHAnsi"/>
        </w:rPr>
        <w:t>, kap. 9</w:t>
      </w:r>
      <w:r>
        <w:rPr>
          <w:rFonts w:cstheme="minorHAnsi"/>
        </w:rPr>
        <w:t>.</w:t>
      </w:r>
    </w:p>
    <w:p w14:paraId="50CFCC46" w14:textId="5AF4D301" w:rsidR="00352938" w:rsidRPr="00A111D5" w:rsidRDefault="2E9723C4" w:rsidP="00697085">
      <w:pPr>
        <w:pStyle w:val="Overskrift1"/>
        <w:spacing w:line="240" w:lineRule="auto"/>
        <w:rPr>
          <w:rFonts w:asciiTheme="minorHAnsi" w:hAnsiTheme="minorHAnsi" w:cstheme="minorHAnsi"/>
        </w:rPr>
      </w:pPr>
      <w:bookmarkStart w:id="49" w:name="_Toc120696265"/>
      <w:bookmarkStart w:id="50" w:name="_Toc165904527"/>
      <w:r w:rsidRPr="00A111D5">
        <w:rPr>
          <w:rFonts w:asciiTheme="minorHAnsi" w:hAnsiTheme="minorHAnsi" w:cstheme="minorHAnsi"/>
        </w:rPr>
        <w:t>Eiendomsskatt</w:t>
      </w:r>
      <w:bookmarkEnd w:id="49"/>
      <w:bookmarkEnd w:id="50"/>
    </w:p>
    <w:p w14:paraId="315D5E37" w14:textId="35B4DDEF" w:rsidR="2E9723C4" w:rsidRPr="00A111D5" w:rsidRDefault="2E9723C4" w:rsidP="00697085">
      <w:pPr>
        <w:spacing w:line="240" w:lineRule="auto"/>
        <w:rPr>
          <w:rFonts w:cstheme="minorHAnsi"/>
        </w:rPr>
      </w:pPr>
      <w:r w:rsidRPr="00A111D5">
        <w:rPr>
          <w:rFonts w:cstheme="minorHAnsi"/>
        </w:rPr>
        <w:t xml:space="preserve">Eiendomsskatt gjelder selve eiendomsbesittelsen, og inntrer normalt uavhengig av om hvordan eiendommen benyttes. Siden skatten ikke er knyttet til leietakers bruk av eiendommen, har den tradisjonelt blitt behandlet som en gårdeierkostnad. I forlengelsen av at det ble innført eiendomsskatt i Oslo kommune, har eiendomsbransjen forsøkt å endre praksisen, ved å definere eiendomsskatt som en felleskostnad i de standard-kontraktene som er mest benyttet i leiemarkedet. Statsbyggs kontraktsmal for leie i markedet inneholder en annen regulering av dette, som fastsetter at gårdeier skal dekke eiendomsskatten. Nivået på eiendomsskatten varierer i ulike kommunen og avhenger av eiendommens karakter. </w:t>
      </w:r>
    </w:p>
    <w:p w14:paraId="3F99B25F" w14:textId="77777777" w:rsidR="6C3B4CFA" w:rsidRPr="00A111D5" w:rsidRDefault="6C3B4CFA" w:rsidP="00697085">
      <w:pPr>
        <w:spacing w:line="240" w:lineRule="auto"/>
        <w:rPr>
          <w:rFonts w:cstheme="minorHAnsi"/>
        </w:rPr>
      </w:pPr>
    </w:p>
    <w:p w14:paraId="03364F42" w14:textId="77777777" w:rsidR="00887327" w:rsidRDefault="2E9723C4" w:rsidP="005E643A">
      <w:pPr>
        <w:spacing w:line="240" w:lineRule="auto"/>
        <w:rPr>
          <w:rFonts w:cstheme="minorHAnsi"/>
        </w:rPr>
      </w:pPr>
      <w:r w:rsidRPr="00A111D5">
        <w:rPr>
          <w:rFonts w:cstheme="minorHAnsi"/>
        </w:rPr>
        <w:t xml:space="preserve">For kontorlokaler kan skatten tilsvare en kostand på ca. kr. 80-110 pr. kvm. </w:t>
      </w:r>
      <w:r w:rsidR="00BB0565">
        <w:rPr>
          <w:rFonts w:cstheme="minorHAnsi"/>
        </w:rPr>
        <w:t>Krever</w:t>
      </w:r>
      <w:r w:rsidRPr="00A111D5">
        <w:rPr>
          <w:rFonts w:cstheme="minorHAnsi"/>
        </w:rPr>
        <w:t xml:space="preserve"> utleier at skatten skal inngå i felleskostnadene, er det viktig å medberegne kostandene ved eiendomsskatt under evalueringen av de aktuelle tilbudene. I slike tilfeller bør leietaker stille krav om at det ikke skal være noen form for påslag eller avgifter på kostnadene ved eiendomsskatt</w:t>
      </w:r>
      <w:r w:rsidR="00BC7D3A">
        <w:rPr>
          <w:rFonts w:cstheme="minorHAnsi"/>
        </w:rPr>
        <w:t>.</w:t>
      </w:r>
    </w:p>
    <w:p w14:paraId="5991273D" w14:textId="374F95E5" w:rsidR="00532D63" w:rsidRPr="005E643A" w:rsidRDefault="00EF7900" w:rsidP="005E643A">
      <w:pPr>
        <w:spacing w:line="240" w:lineRule="auto"/>
        <w:rPr>
          <w:rFonts w:cstheme="minorHAnsi"/>
        </w:rPr>
      </w:pPr>
      <w:r w:rsidRPr="00B14DF7">
        <w:rPr>
          <w:rFonts w:cstheme="minorHAnsi"/>
          <w:noProof/>
        </w:rPr>
        <w:lastRenderedPageBreak/>
        <mc:AlternateContent>
          <mc:Choice Requires="wps">
            <w:drawing>
              <wp:anchor distT="45720" distB="45720" distL="114300" distR="114300" simplePos="0" relativeHeight="251658242" behindDoc="0" locked="0" layoutInCell="1" allowOverlap="1" wp14:anchorId="67F07076" wp14:editId="11A8ECBA">
                <wp:simplePos x="0" y="0"/>
                <wp:positionH relativeFrom="margin">
                  <wp:posOffset>3810</wp:posOffset>
                </wp:positionH>
                <wp:positionV relativeFrom="paragraph">
                  <wp:posOffset>458470</wp:posOffset>
                </wp:positionV>
                <wp:extent cx="6093460" cy="3857625"/>
                <wp:effectExtent l="0" t="0" r="21590" b="28575"/>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3857625"/>
                        </a:xfrm>
                        <a:prstGeom prst="rect">
                          <a:avLst/>
                        </a:prstGeom>
                        <a:solidFill>
                          <a:srgbClr val="FFFFFF"/>
                        </a:solidFill>
                        <a:ln w="9525">
                          <a:solidFill>
                            <a:srgbClr val="000000"/>
                          </a:solidFill>
                          <a:miter lim="800000"/>
                          <a:headEnd/>
                          <a:tailEnd/>
                        </a:ln>
                      </wps:spPr>
                      <wps:txbx>
                        <w:txbxContent>
                          <w:p w14:paraId="16493A78" w14:textId="19637F70" w:rsidR="00451C4D" w:rsidRPr="002761E7" w:rsidRDefault="00EF7900" w:rsidP="00655208">
                            <w:pPr>
                              <w:pStyle w:val="Overskrift1"/>
                            </w:pPr>
                            <w:bookmarkStart w:id="51" w:name="_Toc165904528"/>
                            <w:r w:rsidRPr="002761E7">
                              <w:t>Statsbyggs rådgivningstjeneste</w:t>
                            </w:r>
                            <w:bookmarkEnd w:id="51"/>
                          </w:p>
                          <w:p w14:paraId="42E1FF6E" w14:textId="77777777" w:rsidR="00451C4D" w:rsidRDefault="00451C4D" w:rsidP="00A52586">
                            <w:pPr>
                              <w:spacing w:line="240" w:lineRule="auto"/>
                            </w:pPr>
                            <w:r>
                              <w:t>S</w:t>
                            </w:r>
                            <w:r w:rsidRPr="00451C4D">
                              <w:t>tatlige organisasjoner som leier kontorlokaler i det private markedet</w:t>
                            </w:r>
                            <w:r>
                              <w:t xml:space="preserve"> hjelp,</w:t>
                            </w:r>
                            <w:r w:rsidRPr="00451C4D">
                              <w:t xml:space="preserve"> råd og bistand i alle faser av prosessen knyttet til leieforholdet, ved relokalisering, inngåelse av leieavtaler eller reforhandling av eksisterende avtaler.</w:t>
                            </w:r>
                          </w:p>
                          <w:p w14:paraId="6DCC5AA4" w14:textId="77777777" w:rsidR="00451C4D" w:rsidRDefault="00451C4D" w:rsidP="00A52586">
                            <w:pPr>
                              <w:spacing w:line="240" w:lineRule="auto"/>
                            </w:pPr>
                          </w:p>
                          <w:p w14:paraId="61CFD53C" w14:textId="1AA09C58" w:rsidR="00A52586" w:rsidRDefault="00451C4D" w:rsidP="00A52586">
                            <w:pPr>
                              <w:spacing w:line="240" w:lineRule="auto"/>
                            </w:pPr>
                            <w:r w:rsidRPr="00451C4D">
                              <w:t>Fra innflytting til fraflytting og tilbakelevering.</w:t>
                            </w:r>
                            <w:r>
                              <w:t xml:space="preserve"> Statsbygg hjelper virksomhetene</w:t>
                            </w:r>
                            <w:r w:rsidRPr="00451C4D">
                              <w:t xml:space="preserve"> til </w:t>
                            </w:r>
                            <w:r w:rsidR="00893A76" w:rsidRPr="00451C4D">
                              <w:t>best mulige</w:t>
                            </w:r>
                            <w:r w:rsidRPr="00451C4D">
                              <w:t xml:space="preserve"> betingelser og sørge</w:t>
                            </w:r>
                            <w:r>
                              <w:t>r</w:t>
                            </w:r>
                            <w:r w:rsidRPr="00451C4D">
                              <w:t xml:space="preserve"> for at statlige retningslinjer overholdes. </w:t>
                            </w:r>
                            <w:r w:rsidR="00A52586">
                              <w:t xml:space="preserve">Statsbygg </w:t>
                            </w:r>
                            <w:r w:rsidRPr="00451C4D">
                              <w:t>skal sikre forutsigbarhet og bidra til at statlige leieforhold er profesjonelle. Oppdragsgiver er beslutningstaker og ansvarlig for leieforpliktelsene i det nye leieforholdet. Kontraktsforholdet er mellom staten og det private eiendomsmarkedet. ​​​​​​</w:t>
                            </w:r>
                          </w:p>
                          <w:p w14:paraId="4D9411E2" w14:textId="77777777" w:rsidR="00352801" w:rsidRDefault="00352801" w:rsidP="00A52586">
                            <w:pPr>
                              <w:spacing w:line="240" w:lineRule="auto"/>
                            </w:pPr>
                          </w:p>
                          <w:p w14:paraId="7A477EC1" w14:textId="38F8B30E" w:rsidR="00352801" w:rsidRDefault="00352801" w:rsidP="00A52586">
                            <w:pPr>
                              <w:spacing w:line="240" w:lineRule="auto"/>
                            </w:pPr>
                            <w:r>
                              <w:t xml:space="preserve">Tjenesten er obligatorisk ved inngåelse av leieavtaler med </w:t>
                            </w:r>
                            <w:hyperlink r:id="rId33" w:history="1">
                              <w:r w:rsidR="00D64B22" w:rsidRPr="00B72F7F">
                                <w:rPr>
                                  <w:rStyle w:val="Hyperkobling"/>
                                </w:rPr>
                                <w:t>leieforpliktelser</w:t>
                              </w:r>
                            </w:hyperlink>
                            <w:r w:rsidR="00D64B22">
                              <w:t xml:space="preserve"> </w:t>
                            </w:r>
                            <w:r>
                              <w:t>på over 30 millioner.</w:t>
                            </w:r>
                          </w:p>
                          <w:p w14:paraId="59E5FA6F" w14:textId="77777777" w:rsidR="00A52586" w:rsidRDefault="00A52586" w:rsidP="00A52586">
                            <w:pPr>
                              <w:spacing w:line="240" w:lineRule="auto"/>
                            </w:pPr>
                          </w:p>
                          <w:p w14:paraId="2BC9C8BF" w14:textId="3238932D" w:rsidR="00ED5995" w:rsidRDefault="00000000" w:rsidP="00A52586">
                            <w:pPr>
                              <w:spacing w:line="240" w:lineRule="auto"/>
                            </w:pPr>
                            <w:hyperlink r:id="rId34" w:history="1">
                              <w:r w:rsidR="00ED5995">
                                <w:rPr>
                                  <w:rStyle w:val="Hyperkobling"/>
                                </w:rPr>
                                <w:t>Statensinnleie.no</w:t>
                              </w:r>
                            </w:hyperlink>
                          </w:p>
                          <w:p w14:paraId="2C005B6C" w14:textId="77777777" w:rsidR="00A52586" w:rsidRPr="00ED5995" w:rsidRDefault="00697085" w:rsidP="00A52586">
                            <w:pPr>
                              <w:spacing w:line="240" w:lineRule="auto"/>
                            </w:pPr>
                            <w:r w:rsidRPr="00ED5995">
                              <w:rPr>
                                <w:rFonts w:eastAsia="Times New Roman" w:cstheme="minorHAnsi"/>
                                <w:szCs w:val="21"/>
                                <w:lang w:eastAsia="nb-NO"/>
                              </w:rPr>
                              <w:t>Statens innleie en digital samhandlingsplattform for tilbydere av lokaler i markedet. Tettere samarbeid med eiendomsbransjen via digitale verktøy er avgjørende når Statsbygg søker etter lokaler i markedet. Behovet for digital samhandling med tilbydere er nødvendig når Statsbyggs oppgaver vokser i omfang og kompleksitet.</w:t>
                            </w:r>
                          </w:p>
                          <w:p w14:paraId="75DEBFCD" w14:textId="77777777" w:rsidR="00A52586" w:rsidRPr="00ED5995" w:rsidRDefault="00A52586" w:rsidP="00A52586">
                            <w:pPr>
                              <w:spacing w:line="240" w:lineRule="auto"/>
                            </w:pPr>
                          </w:p>
                          <w:p w14:paraId="0A0F10FB" w14:textId="24C00724" w:rsidR="00697085" w:rsidRPr="00ED5995" w:rsidRDefault="00697085" w:rsidP="00A52586">
                            <w:pPr>
                              <w:spacing w:line="240" w:lineRule="auto"/>
                            </w:pPr>
                            <w:r w:rsidRPr="00ED5995">
                              <w:rPr>
                                <w:rFonts w:eastAsia="Times New Roman" w:cstheme="minorHAnsi"/>
                                <w:szCs w:val="21"/>
                                <w:lang w:eastAsia="nb-NO"/>
                              </w:rPr>
                              <w:t xml:space="preserve">Ved å gå inn på nettsiden kan man lett legge inn nøkkelinformasjon om leieobjektet og gi et </w:t>
                            </w:r>
                            <w:proofErr w:type="spellStart"/>
                            <w:r w:rsidRPr="00ED5995">
                              <w:rPr>
                                <w:rFonts w:eastAsia="Times New Roman" w:cstheme="minorHAnsi"/>
                                <w:szCs w:val="21"/>
                                <w:lang w:eastAsia="nb-NO"/>
                              </w:rPr>
                              <w:t>indikativt</w:t>
                            </w:r>
                            <w:proofErr w:type="spellEnd"/>
                            <w:r w:rsidRPr="00ED5995">
                              <w:rPr>
                                <w:rFonts w:eastAsia="Times New Roman" w:cstheme="minorHAnsi"/>
                                <w:szCs w:val="21"/>
                                <w:lang w:eastAsia="nb-NO"/>
                              </w:rPr>
                              <w:t xml:space="preserve"> tilbud uten å måtte ringe eller sende e-post til Statsbyggs prosjektledere. Nøkkelinformasjonsskjemaet er digitalisert.</w:t>
                            </w:r>
                          </w:p>
                          <w:p w14:paraId="05D5B860" w14:textId="7C1A42BF" w:rsidR="005E10AC" w:rsidRDefault="005E10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07076" id="_x0000_s1031" type="#_x0000_t202" style="position:absolute;margin-left:.3pt;margin-top:36.1pt;width:479.8pt;height:303.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">
                <v:textbox>
                  <w:txbxContent>
                    <w:p w14:paraId="16493A78" w14:textId="19637F70" w:rsidR="00451C4D" w:rsidRPr="002761E7" w:rsidRDefault="00EF7900" w:rsidP="00655208">
                      <w:pPr>
                        <w:pStyle w:val="Overskrift1"/>
                      </w:pPr>
                      <w:bookmarkStart w:id="52" w:name="_Toc165904528"/>
                      <w:r w:rsidRPr="002761E7">
                        <w:t>Statsbyggs rådgivningstjeneste</w:t>
                      </w:r>
                      <w:bookmarkEnd w:id="52"/>
                    </w:p>
                    <w:p w14:paraId="42E1FF6E" w14:textId="77777777" w:rsidR="00451C4D" w:rsidRDefault="00451C4D" w:rsidP="00A52586">
                      <w:pPr>
                        <w:spacing w:line="240" w:lineRule="auto"/>
                      </w:pPr>
                      <w:r>
                        <w:t>S</w:t>
                      </w:r>
                      <w:r w:rsidRPr="00451C4D">
                        <w:t>tatlige organisasjoner som leier kontorlokaler i det private markedet</w:t>
                      </w:r>
                      <w:r>
                        <w:t xml:space="preserve"> hjelp,</w:t>
                      </w:r>
                      <w:r w:rsidRPr="00451C4D">
                        <w:t xml:space="preserve"> råd og bistand i alle faser av prosessen knyttet til leieforholdet, ved relokalisering, inngåelse av leieavtaler eller reforhandling av eksisterende avtaler.</w:t>
                      </w:r>
                    </w:p>
                    <w:p w14:paraId="6DCC5AA4" w14:textId="77777777" w:rsidR="00451C4D" w:rsidRDefault="00451C4D" w:rsidP="00A52586">
                      <w:pPr>
                        <w:spacing w:line="240" w:lineRule="auto"/>
                      </w:pPr>
                    </w:p>
                    <w:p w14:paraId="61CFD53C" w14:textId="1AA09C58" w:rsidR="00A52586" w:rsidRDefault="00451C4D" w:rsidP="00A52586">
                      <w:pPr>
                        <w:spacing w:line="240" w:lineRule="auto"/>
                      </w:pPr>
                      <w:r w:rsidRPr="00451C4D">
                        <w:t>Fra innflytting til fraflytting og tilbakelevering.</w:t>
                      </w:r>
                      <w:r>
                        <w:t xml:space="preserve"> Statsbygg hjelper virksomhetene</w:t>
                      </w:r>
                      <w:r w:rsidRPr="00451C4D">
                        <w:t xml:space="preserve"> til </w:t>
                      </w:r>
                      <w:r w:rsidR="00893A76" w:rsidRPr="00451C4D">
                        <w:t>best mulige</w:t>
                      </w:r>
                      <w:r w:rsidRPr="00451C4D">
                        <w:t xml:space="preserve"> betingelser og sørge</w:t>
                      </w:r>
                      <w:r>
                        <w:t>r</w:t>
                      </w:r>
                      <w:r w:rsidRPr="00451C4D">
                        <w:t xml:space="preserve"> for at statlige retningslinjer overholdes. </w:t>
                      </w:r>
                      <w:r w:rsidR="00A52586">
                        <w:t xml:space="preserve">Statsbygg </w:t>
                      </w:r>
                      <w:r w:rsidRPr="00451C4D">
                        <w:t>skal sikre forutsigbarhet og bidra til at statlige leieforhold er profesjonelle. Oppdragsgiver er beslutningstaker og ansvarlig for leieforpliktelsene i det nye leieforholdet. Kontraktsforholdet er mellom staten og det private eiendomsmarkedet. ​​​​​​</w:t>
                      </w:r>
                    </w:p>
                    <w:p w14:paraId="4D9411E2" w14:textId="77777777" w:rsidR="00352801" w:rsidRDefault="00352801" w:rsidP="00A52586">
                      <w:pPr>
                        <w:spacing w:line="240" w:lineRule="auto"/>
                      </w:pPr>
                    </w:p>
                    <w:p w14:paraId="7A477EC1" w14:textId="38F8B30E" w:rsidR="00352801" w:rsidRDefault="00352801" w:rsidP="00A52586">
                      <w:pPr>
                        <w:spacing w:line="240" w:lineRule="auto"/>
                      </w:pPr>
                      <w:r>
                        <w:t xml:space="preserve">Tjenesten er obligatorisk ved inngåelse av leieavtaler med </w:t>
                      </w:r>
                      <w:hyperlink r:id="rId35" w:history="1">
                        <w:r w:rsidR="00D64B22" w:rsidRPr="00B72F7F">
                          <w:rPr>
                            <w:rStyle w:val="Hyperkobling"/>
                          </w:rPr>
                          <w:t>leieforpliktelser</w:t>
                        </w:r>
                      </w:hyperlink>
                      <w:r w:rsidR="00D64B22">
                        <w:t xml:space="preserve"> </w:t>
                      </w:r>
                      <w:r>
                        <w:t>på over 30 millioner.</w:t>
                      </w:r>
                    </w:p>
                    <w:p w14:paraId="59E5FA6F" w14:textId="77777777" w:rsidR="00A52586" w:rsidRDefault="00A52586" w:rsidP="00A52586">
                      <w:pPr>
                        <w:spacing w:line="240" w:lineRule="auto"/>
                      </w:pPr>
                    </w:p>
                    <w:p w14:paraId="2BC9C8BF" w14:textId="3238932D" w:rsidR="00ED5995" w:rsidRDefault="00000000" w:rsidP="00A52586">
                      <w:pPr>
                        <w:spacing w:line="240" w:lineRule="auto"/>
                      </w:pPr>
                      <w:hyperlink r:id="rId36" w:history="1">
                        <w:r w:rsidR="00ED5995">
                          <w:rPr>
                            <w:rStyle w:val="Hyperkobling"/>
                          </w:rPr>
                          <w:t>Statensinnleie.no</w:t>
                        </w:r>
                      </w:hyperlink>
                    </w:p>
                    <w:p w14:paraId="2C005B6C" w14:textId="77777777" w:rsidR="00A52586" w:rsidRPr="00ED5995" w:rsidRDefault="00697085" w:rsidP="00A52586">
                      <w:pPr>
                        <w:spacing w:line="240" w:lineRule="auto"/>
                      </w:pPr>
                      <w:r w:rsidRPr="00ED5995">
                        <w:rPr>
                          <w:rFonts w:eastAsia="Times New Roman" w:cstheme="minorHAnsi"/>
                          <w:szCs w:val="21"/>
                          <w:lang w:eastAsia="nb-NO"/>
                        </w:rPr>
                        <w:t>Statens innleie en digital samhandlingsplattform for tilbydere av lokaler i markedet. Tettere samarbeid med eiendomsbransjen via digitale verktøy er avgjørende når Statsbygg søker etter lokaler i markedet. Behovet for digital samhandling med tilbydere er nødvendig når Statsbyggs oppgaver vokser i omfang og kompleksitet.</w:t>
                      </w:r>
                    </w:p>
                    <w:p w14:paraId="75DEBFCD" w14:textId="77777777" w:rsidR="00A52586" w:rsidRPr="00ED5995" w:rsidRDefault="00A52586" w:rsidP="00A52586">
                      <w:pPr>
                        <w:spacing w:line="240" w:lineRule="auto"/>
                      </w:pPr>
                    </w:p>
                    <w:p w14:paraId="0A0F10FB" w14:textId="24C00724" w:rsidR="00697085" w:rsidRPr="00ED5995" w:rsidRDefault="00697085" w:rsidP="00A52586">
                      <w:pPr>
                        <w:spacing w:line="240" w:lineRule="auto"/>
                      </w:pPr>
                      <w:r w:rsidRPr="00ED5995">
                        <w:rPr>
                          <w:rFonts w:eastAsia="Times New Roman" w:cstheme="minorHAnsi"/>
                          <w:szCs w:val="21"/>
                          <w:lang w:eastAsia="nb-NO"/>
                        </w:rPr>
                        <w:t xml:space="preserve">Ved å gå inn på nettsiden kan man lett legge inn nøkkelinformasjon om leieobjektet og gi et </w:t>
                      </w:r>
                      <w:proofErr w:type="spellStart"/>
                      <w:r w:rsidRPr="00ED5995">
                        <w:rPr>
                          <w:rFonts w:eastAsia="Times New Roman" w:cstheme="minorHAnsi"/>
                          <w:szCs w:val="21"/>
                          <w:lang w:eastAsia="nb-NO"/>
                        </w:rPr>
                        <w:t>indikativt</w:t>
                      </w:r>
                      <w:proofErr w:type="spellEnd"/>
                      <w:r w:rsidRPr="00ED5995">
                        <w:rPr>
                          <w:rFonts w:eastAsia="Times New Roman" w:cstheme="minorHAnsi"/>
                          <w:szCs w:val="21"/>
                          <w:lang w:eastAsia="nb-NO"/>
                        </w:rPr>
                        <w:t xml:space="preserve"> tilbud uten å måtte ringe eller sende e-post til Statsbyggs prosjektledere. Nøkkelinformasjonsskjemaet er digitalisert.</w:t>
                      </w:r>
                    </w:p>
                    <w:p w14:paraId="05D5B860" w14:textId="7C1A42BF" w:rsidR="005E10AC" w:rsidRDefault="005E10AC"/>
                  </w:txbxContent>
                </v:textbox>
                <w10:wrap type="square" anchorx="margin"/>
              </v:shape>
            </w:pict>
          </mc:Fallback>
        </mc:AlternateContent>
      </w:r>
    </w:p>
    <w:sectPr w:rsidR="00532D63" w:rsidRPr="005E643A" w:rsidSect="002F3915">
      <w:headerReference w:type="default" r:id="rId37"/>
      <w:footerReference w:type="default" r:id="rId38"/>
      <w:headerReference w:type="first" r:id="rId39"/>
      <w:footerReference w:type="first" r:id="rId40"/>
      <w:pgSz w:w="11906" w:h="16838" w:code="9"/>
      <w:pgMar w:top="2098" w:right="1134" w:bottom="1701" w:left="1134" w:header="1247"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FFE8" w14:textId="77777777" w:rsidR="006E1B3C" w:rsidRDefault="006E1B3C">
      <w:pPr>
        <w:spacing w:line="240" w:lineRule="auto"/>
      </w:pPr>
      <w:r>
        <w:separator/>
      </w:r>
    </w:p>
  </w:endnote>
  <w:endnote w:type="continuationSeparator" w:id="0">
    <w:p w14:paraId="28BB68D4" w14:textId="77777777" w:rsidR="006E1B3C" w:rsidRDefault="006E1B3C">
      <w:pPr>
        <w:spacing w:line="240" w:lineRule="auto"/>
      </w:pPr>
      <w:r>
        <w:continuationSeparator/>
      </w:r>
    </w:p>
  </w:endnote>
  <w:endnote w:type="continuationNotice" w:id="1">
    <w:p w14:paraId="08539647" w14:textId="77777777" w:rsidR="006E1B3C" w:rsidRDefault="006E1B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6D7B" w14:textId="700823C3" w:rsidR="008A3A87" w:rsidRDefault="008A3A87">
    <w:pPr>
      <w:pStyle w:val="Bunntekst"/>
    </w:pPr>
    <w:r>
      <w:rPr>
        <w:noProof/>
        <w:lang w:eastAsia="nb-NO"/>
      </w:rPr>
      <w:drawing>
        <wp:anchor distT="0" distB="0" distL="114300" distR="114300" simplePos="0" relativeHeight="251658243" behindDoc="1" locked="0" layoutInCell="1" allowOverlap="1" wp14:anchorId="0DCAED17" wp14:editId="3CF64E45">
          <wp:simplePos x="0" y="0"/>
          <wp:positionH relativeFrom="page">
            <wp:posOffset>5857875</wp:posOffset>
          </wp:positionH>
          <wp:positionV relativeFrom="page">
            <wp:posOffset>9897745</wp:posOffset>
          </wp:positionV>
          <wp:extent cx="990000" cy="320400"/>
          <wp:effectExtent l="0" t="0" r="635" b="3810"/>
          <wp:wrapNone/>
          <wp:docPr id="9" name="Bilde 9" descr="Y:\Statsbygg\byggmedm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Statsbygg\byggmedmeni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000" cy="32040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C42F" w14:textId="77777777" w:rsidR="008A3A87" w:rsidRDefault="008A3A87" w:rsidP="002D6725">
    <w:pPr>
      <w:pStyle w:val="Bunntekst"/>
    </w:pPr>
    <w:r>
      <w:rPr>
        <w:noProof/>
        <w:lang w:eastAsia="nb-NO"/>
      </w:rPr>
      <w:drawing>
        <wp:anchor distT="0" distB="0" distL="114300" distR="114300" simplePos="0" relativeHeight="251658242" behindDoc="1" locked="0" layoutInCell="1" allowOverlap="1" wp14:anchorId="226AA935" wp14:editId="70EA1737">
          <wp:simplePos x="0" y="0"/>
          <wp:positionH relativeFrom="page">
            <wp:posOffset>5857875</wp:posOffset>
          </wp:positionH>
          <wp:positionV relativeFrom="page">
            <wp:posOffset>9896475</wp:posOffset>
          </wp:positionV>
          <wp:extent cx="990000" cy="320400"/>
          <wp:effectExtent l="0" t="0" r="635" b="3810"/>
          <wp:wrapNone/>
          <wp:docPr id="12" name="Bilde 12" descr="Y:\Statsbygg\byggmedm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Statsbygg\byggmedmeni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000" cy="320400"/>
                  </a:xfrm>
                  <a:prstGeom prst="rect">
                    <a:avLst/>
                  </a:prstGeom>
                  <a:noFill/>
                  <a:ln>
                    <a:noFill/>
                  </a:ln>
                </pic:spPr>
              </pic:pic>
            </a:graphicData>
          </a:graphic>
        </wp:anchor>
      </w:drawing>
    </w:r>
  </w:p>
  <w:p w14:paraId="1A3A2654" w14:textId="77777777" w:rsidR="008A3A87" w:rsidRDefault="008A3A87" w:rsidP="002D672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B58B" w14:textId="77777777" w:rsidR="006E1B3C" w:rsidRDefault="006E1B3C">
      <w:pPr>
        <w:spacing w:line="240" w:lineRule="auto"/>
      </w:pPr>
      <w:r>
        <w:separator/>
      </w:r>
    </w:p>
  </w:footnote>
  <w:footnote w:type="continuationSeparator" w:id="0">
    <w:p w14:paraId="59333C9F" w14:textId="77777777" w:rsidR="006E1B3C" w:rsidRDefault="006E1B3C">
      <w:pPr>
        <w:spacing w:line="240" w:lineRule="auto"/>
      </w:pPr>
      <w:r>
        <w:continuationSeparator/>
      </w:r>
    </w:p>
  </w:footnote>
  <w:footnote w:type="continuationNotice" w:id="1">
    <w:p w14:paraId="0BAD6379" w14:textId="77777777" w:rsidR="006E1B3C" w:rsidRDefault="006E1B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EC54" w14:textId="3A5B03CF" w:rsidR="008A3A87" w:rsidRDefault="00000000">
    <w:pPr>
      <w:pStyle w:val="Topptekst"/>
      <w:jc w:val="right"/>
    </w:pPr>
    <w:sdt>
      <w:sdtPr>
        <w:id w:val="71246142"/>
        <w:docPartObj>
          <w:docPartGallery w:val="Page Numbers (Top of Page)"/>
          <w:docPartUnique/>
        </w:docPartObj>
      </w:sdtPr>
      <w:sdtContent>
        <w:r w:rsidR="008A3A87">
          <w:rPr>
            <w:noProof/>
            <w:lang w:eastAsia="nb-NO"/>
          </w:rPr>
          <mc:AlternateContent>
            <mc:Choice Requires="wps">
              <w:drawing>
                <wp:anchor distT="0" distB="0" distL="114300" distR="114300" simplePos="0" relativeHeight="251658245" behindDoc="0" locked="0" layoutInCell="1" allowOverlap="1" wp14:anchorId="41799187" wp14:editId="6FD0CADF">
                  <wp:simplePos x="0" y="0"/>
                  <wp:positionH relativeFrom="page">
                    <wp:posOffset>215900</wp:posOffset>
                  </wp:positionH>
                  <wp:positionV relativeFrom="page">
                    <wp:posOffset>3816350</wp:posOffset>
                  </wp:positionV>
                  <wp:extent cx="215900" cy="0"/>
                  <wp:effectExtent l="6350" t="6350" r="6350" b="12700"/>
                  <wp:wrapNone/>
                  <wp:docPr id="2" name="Rett linj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E2E1C8" id="Rett linje 2"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17pt,300.5pt" to="3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" strokecolor="#147e88 [3204]" strokeweight=".5pt">
                  <v:stroke joinstyle="miter"/>
                  <w10:wrap anchorx="page" anchory="page"/>
                </v:line>
              </w:pict>
            </mc:Fallback>
          </mc:AlternateContent>
        </w:r>
        <w:r w:rsidR="008A3A87">
          <w:rPr>
            <w:noProof/>
            <w:lang w:eastAsia="nb-NO"/>
          </w:rPr>
          <w:t xml:space="preserve"> </w:t>
        </w:r>
        <w:r w:rsidR="008A3A87">
          <w:rPr>
            <w:noProof/>
            <w:lang w:eastAsia="nb-NO"/>
          </w:rPr>
          <w:drawing>
            <wp:anchor distT="0" distB="0" distL="114300" distR="114300" simplePos="0" relativeHeight="251658240" behindDoc="1" locked="0" layoutInCell="1" allowOverlap="1" wp14:anchorId="3803BD41" wp14:editId="0280445A">
              <wp:simplePos x="0" y="0"/>
              <wp:positionH relativeFrom="margin">
                <wp:posOffset>-19050</wp:posOffset>
              </wp:positionH>
              <wp:positionV relativeFrom="page">
                <wp:posOffset>546735</wp:posOffset>
              </wp:positionV>
              <wp:extent cx="1605600" cy="320400"/>
              <wp:effectExtent l="0" t="0" r="0" b="3810"/>
              <wp:wrapNone/>
              <wp:docPr id="8" name="Bilde 8" descr="Y:\Statsbygg\statsbyg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tatsbygg\statsbygg-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320400"/>
                      </a:xfrm>
                      <a:prstGeom prst="rect">
                        <a:avLst/>
                      </a:prstGeom>
                      <a:noFill/>
                      <a:ln>
                        <a:noFill/>
                      </a:ln>
                    </pic:spPr>
                  </pic:pic>
                </a:graphicData>
              </a:graphic>
            </wp:anchor>
          </w:drawing>
        </w:r>
        <w:r w:rsidR="008A3A87">
          <w:rPr>
            <w:b w:val="0"/>
            <w:bCs/>
            <w:sz w:val="24"/>
            <w:szCs w:val="24"/>
          </w:rPr>
          <w:fldChar w:fldCharType="begin"/>
        </w:r>
        <w:r w:rsidR="008A3A87">
          <w:rPr>
            <w:bCs/>
          </w:rPr>
          <w:instrText>PAGE</w:instrText>
        </w:r>
        <w:r w:rsidR="008A3A87">
          <w:rPr>
            <w:b w:val="0"/>
            <w:bCs/>
            <w:sz w:val="24"/>
            <w:szCs w:val="24"/>
          </w:rPr>
          <w:fldChar w:fldCharType="separate"/>
        </w:r>
        <w:r w:rsidR="00816698">
          <w:rPr>
            <w:bCs/>
            <w:noProof/>
          </w:rPr>
          <w:t>7</w:t>
        </w:r>
        <w:r w:rsidR="008A3A87">
          <w:rPr>
            <w:b w:val="0"/>
            <w:bCs/>
            <w:sz w:val="24"/>
            <w:szCs w:val="24"/>
          </w:rPr>
          <w:fldChar w:fldCharType="end"/>
        </w:r>
        <w:r w:rsidR="008A3A87">
          <w:t xml:space="preserve"> AV </w:t>
        </w:r>
        <w:r w:rsidR="008A3A87">
          <w:rPr>
            <w:b w:val="0"/>
            <w:bCs/>
            <w:sz w:val="24"/>
            <w:szCs w:val="24"/>
          </w:rPr>
          <w:fldChar w:fldCharType="begin"/>
        </w:r>
        <w:r w:rsidR="008A3A87">
          <w:rPr>
            <w:bCs/>
          </w:rPr>
          <w:instrText>NUMPAGES</w:instrText>
        </w:r>
        <w:r w:rsidR="008A3A87">
          <w:rPr>
            <w:b w:val="0"/>
            <w:bCs/>
            <w:sz w:val="24"/>
            <w:szCs w:val="24"/>
          </w:rPr>
          <w:fldChar w:fldCharType="separate"/>
        </w:r>
        <w:r w:rsidR="00816698">
          <w:rPr>
            <w:bCs/>
            <w:noProof/>
          </w:rPr>
          <w:t>8</w:t>
        </w:r>
        <w:r w:rsidR="008A3A87">
          <w:rPr>
            <w:b w:val="0"/>
            <w:bCs/>
            <w:sz w:val="24"/>
            <w:szCs w:val="24"/>
          </w:rPr>
          <w:fldChar w:fldCharType="end"/>
        </w:r>
      </w:sdtContent>
    </w:sdt>
  </w:p>
  <w:p w14:paraId="583A4A66" w14:textId="77777777" w:rsidR="008A3A87" w:rsidRDefault="008A3A8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7CF6" w14:textId="77777777" w:rsidR="008A3A87" w:rsidRPr="00D50850" w:rsidRDefault="008A3A87" w:rsidP="002D6725">
    <w:pPr>
      <w:pStyle w:val="Topptekst"/>
    </w:pPr>
    <w:r>
      <w:rPr>
        <w:noProof/>
        <w:lang w:eastAsia="nb-NO"/>
      </w:rPr>
      <mc:AlternateContent>
        <mc:Choice Requires="wps">
          <w:drawing>
            <wp:anchor distT="0" distB="0" distL="114300" distR="114300" simplePos="0" relativeHeight="251658244" behindDoc="0" locked="0" layoutInCell="1" allowOverlap="1" wp14:anchorId="50257F69" wp14:editId="4995D0E3">
              <wp:simplePos x="0" y="0"/>
              <wp:positionH relativeFrom="page">
                <wp:posOffset>215900</wp:posOffset>
              </wp:positionH>
              <wp:positionV relativeFrom="page">
                <wp:posOffset>3816350</wp:posOffset>
              </wp:positionV>
              <wp:extent cx="215900" cy="0"/>
              <wp:effectExtent l="6350" t="6350" r="6350" b="12700"/>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E10A6C" id="Rett linje 1"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17pt,300.5pt" to="3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" strokecolor="#147e88 [3204]" strokeweight=".5pt">
              <v:stroke joinstyle="miter"/>
              <w10:wrap anchorx="page" anchory="page"/>
            </v:line>
          </w:pict>
        </mc:Fallback>
      </mc:AlternateContent>
    </w:r>
    <w:r>
      <w:rPr>
        <w:noProof/>
        <w:lang w:eastAsia="nb-NO"/>
      </w:rPr>
      <w:drawing>
        <wp:anchor distT="0" distB="0" distL="114300" distR="114300" simplePos="0" relativeHeight="251658241" behindDoc="1" locked="0" layoutInCell="1" allowOverlap="1" wp14:anchorId="137B63F8" wp14:editId="7FB6C9DA">
          <wp:simplePos x="0" y="0"/>
          <wp:positionH relativeFrom="margin">
            <wp:posOffset>-19050</wp:posOffset>
          </wp:positionH>
          <wp:positionV relativeFrom="page">
            <wp:posOffset>546735</wp:posOffset>
          </wp:positionV>
          <wp:extent cx="1605600" cy="320400"/>
          <wp:effectExtent l="0" t="0" r="0" b="3810"/>
          <wp:wrapNone/>
          <wp:docPr id="11" name="Bilde 11" descr="Y:\Statsbygg\statsbyg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tatsbygg\statsbygg-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320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 w15:restartNumberingAfterBreak="0">
    <w:nsid w:val="04E6106F"/>
    <w:multiLevelType w:val="hybridMultilevel"/>
    <w:tmpl w:val="4F4C8C1E"/>
    <w:lvl w:ilvl="0" w:tplc="F934FED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C90AE8"/>
    <w:multiLevelType w:val="multilevel"/>
    <w:tmpl w:val="72D01D2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7422E29"/>
    <w:multiLevelType w:val="hybridMultilevel"/>
    <w:tmpl w:val="7F1003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BE328CD"/>
    <w:multiLevelType w:val="hybridMultilevel"/>
    <w:tmpl w:val="0616CB2A"/>
    <w:lvl w:ilvl="0" w:tplc="0414000F">
      <w:start w:val="1"/>
      <w:numFmt w:val="decimal"/>
      <w:lvlText w:val="%1."/>
      <w:lvlJc w:val="left"/>
      <w:pPr>
        <w:ind w:left="720" w:hanging="360"/>
      </w:pPr>
    </w:lvl>
    <w:lvl w:ilvl="1" w:tplc="7EA2A3DA">
      <w:numFmt w:val="bullet"/>
      <w:lvlText w:val="-"/>
      <w:lvlJc w:val="left"/>
      <w:pPr>
        <w:ind w:left="1440" w:hanging="360"/>
      </w:pPr>
      <w:rPr>
        <w:rFonts w:ascii="Arial" w:eastAsiaTheme="minorHAnsi" w:hAnsi="Arial" w:cs="Aria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00D75D0"/>
    <w:multiLevelType w:val="hybridMultilevel"/>
    <w:tmpl w:val="20BEA0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2A44DC5"/>
    <w:multiLevelType w:val="hybridMultilevel"/>
    <w:tmpl w:val="9A5C57A8"/>
    <w:lvl w:ilvl="0" w:tplc="0414000F">
      <w:start w:val="1"/>
      <w:numFmt w:val="decimal"/>
      <w:lvlText w:val="%1."/>
      <w:lvlJc w:val="left"/>
      <w:pPr>
        <w:ind w:left="2484" w:hanging="360"/>
      </w:p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8" w15:restartNumberingAfterBreak="0">
    <w:nsid w:val="12DA73D7"/>
    <w:multiLevelType w:val="hybridMultilevel"/>
    <w:tmpl w:val="AC0CFD0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7501FF9"/>
    <w:multiLevelType w:val="hybridMultilevel"/>
    <w:tmpl w:val="5AD88A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C077851"/>
    <w:multiLevelType w:val="hybridMultilevel"/>
    <w:tmpl w:val="3246F3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112CE8"/>
    <w:multiLevelType w:val="hybridMultilevel"/>
    <w:tmpl w:val="B75A78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07B7902"/>
    <w:multiLevelType w:val="hybridMultilevel"/>
    <w:tmpl w:val="0D223C88"/>
    <w:lvl w:ilvl="0" w:tplc="916685C8">
      <w:start w:val="1"/>
      <w:numFmt w:val="bullet"/>
      <w:lvlText w:val=""/>
      <w:lvlJc w:val="left"/>
      <w:pPr>
        <w:ind w:left="720" w:hanging="360"/>
      </w:pPr>
      <w:rPr>
        <w:rFonts w:ascii="Symbol" w:hAnsi="Symbol" w:hint="default"/>
      </w:rPr>
    </w:lvl>
    <w:lvl w:ilvl="1" w:tplc="B762D340">
      <w:start w:val="1"/>
      <w:numFmt w:val="bullet"/>
      <w:lvlText w:val=""/>
      <w:lvlJc w:val="left"/>
      <w:pPr>
        <w:ind w:left="1440" w:hanging="360"/>
      </w:pPr>
      <w:rPr>
        <w:rFonts w:ascii="Symbol" w:hAnsi="Symbol" w:hint="default"/>
      </w:rPr>
    </w:lvl>
    <w:lvl w:ilvl="2" w:tplc="D9F2B184">
      <w:start w:val="1"/>
      <w:numFmt w:val="bullet"/>
      <w:lvlText w:val=""/>
      <w:lvlJc w:val="left"/>
      <w:pPr>
        <w:ind w:left="2160" w:hanging="360"/>
      </w:pPr>
      <w:rPr>
        <w:rFonts w:ascii="Wingdings" w:hAnsi="Wingdings" w:hint="default"/>
      </w:rPr>
    </w:lvl>
    <w:lvl w:ilvl="3" w:tplc="CBD8CF9C">
      <w:start w:val="1"/>
      <w:numFmt w:val="bullet"/>
      <w:lvlText w:val=""/>
      <w:lvlJc w:val="left"/>
      <w:pPr>
        <w:ind w:left="2880" w:hanging="360"/>
      </w:pPr>
      <w:rPr>
        <w:rFonts w:ascii="Symbol" w:hAnsi="Symbol" w:hint="default"/>
      </w:rPr>
    </w:lvl>
    <w:lvl w:ilvl="4" w:tplc="3FE479DE">
      <w:start w:val="1"/>
      <w:numFmt w:val="bullet"/>
      <w:lvlText w:val="o"/>
      <w:lvlJc w:val="left"/>
      <w:pPr>
        <w:ind w:left="3600" w:hanging="360"/>
      </w:pPr>
      <w:rPr>
        <w:rFonts w:ascii="Courier New" w:hAnsi="Courier New" w:hint="default"/>
      </w:rPr>
    </w:lvl>
    <w:lvl w:ilvl="5" w:tplc="9BF486A6">
      <w:start w:val="1"/>
      <w:numFmt w:val="bullet"/>
      <w:lvlText w:val=""/>
      <w:lvlJc w:val="left"/>
      <w:pPr>
        <w:ind w:left="4320" w:hanging="360"/>
      </w:pPr>
      <w:rPr>
        <w:rFonts w:ascii="Wingdings" w:hAnsi="Wingdings" w:hint="default"/>
      </w:rPr>
    </w:lvl>
    <w:lvl w:ilvl="6" w:tplc="F59CFB3E">
      <w:start w:val="1"/>
      <w:numFmt w:val="bullet"/>
      <w:lvlText w:val=""/>
      <w:lvlJc w:val="left"/>
      <w:pPr>
        <w:ind w:left="5040" w:hanging="360"/>
      </w:pPr>
      <w:rPr>
        <w:rFonts w:ascii="Symbol" w:hAnsi="Symbol" w:hint="default"/>
      </w:rPr>
    </w:lvl>
    <w:lvl w:ilvl="7" w:tplc="00B2E602">
      <w:start w:val="1"/>
      <w:numFmt w:val="bullet"/>
      <w:lvlText w:val="o"/>
      <w:lvlJc w:val="left"/>
      <w:pPr>
        <w:ind w:left="5760" w:hanging="360"/>
      </w:pPr>
      <w:rPr>
        <w:rFonts w:ascii="Courier New" w:hAnsi="Courier New" w:hint="default"/>
      </w:rPr>
    </w:lvl>
    <w:lvl w:ilvl="8" w:tplc="7B364430">
      <w:start w:val="1"/>
      <w:numFmt w:val="bullet"/>
      <w:lvlText w:val=""/>
      <w:lvlJc w:val="left"/>
      <w:pPr>
        <w:ind w:left="6480" w:hanging="360"/>
      </w:pPr>
      <w:rPr>
        <w:rFonts w:ascii="Wingdings" w:hAnsi="Wingdings" w:hint="default"/>
      </w:rPr>
    </w:lvl>
  </w:abstractNum>
  <w:abstractNum w:abstractNumId="13" w15:restartNumberingAfterBreak="0">
    <w:nsid w:val="22FD7A04"/>
    <w:multiLevelType w:val="hybridMultilevel"/>
    <w:tmpl w:val="5F468E44"/>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274478"/>
    <w:multiLevelType w:val="hybridMultilevel"/>
    <w:tmpl w:val="C4A0CC8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35C2FD0"/>
    <w:multiLevelType w:val="hybridMultilevel"/>
    <w:tmpl w:val="D610B5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B904DF"/>
    <w:multiLevelType w:val="hybridMultilevel"/>
    <w:tmpl w:val="892A8F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A4BFD"/>
    <w:multiLevelType w:val="hybridMultilevel"/>
    <w:tmpl w:val="E8CA4E42"/>
    <w:lvl w:ilvl="0" w:tplc="0414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DC417E"/>
    <w:multiLevelType w:val="hybridMultilevel"/>
    <w:tmpl w:val="63145552"/>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9" w15:restartNumberingAfterBreak="0">
    <w:nsid w:val="37E2083B"/>
    <w:multiLevelType w:val="hybridMultilevel"/>
    <w:tmpl w:val="D6C03F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822207B"/>
    <w:multiLevelType w:val="hybridMultilevel"/>
    <w:tmpl w:val="AC1413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FD81082"/>
    <w:multiLevelType w:val="hybridMultilevel"/>
    <w:tmpl w:val="AE9AC96C"/>
    <w:lvl w:ilvl="0" w:tplc="F518622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2E92909"/>
    <w:multiLevelType w:val="hybridMultilevel"/>
    <w:tmpl w:val="F4D662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5230D4B"/>
    <w:multiLevelType w:val="hybridMultilevel"/>
    <w:tmpl w:val="46988694"/>
    <w:lvl w:ilvl="0" w:tplc="4C8E6F6A">
      <w:start w:val="1"/>
      <w:numFmt w:val="bullet"/>
      <w:pStyle w:val="Listeavsnitt"/>
      <w:lvlText w:val=""/>
      <w:lvlJc w:val="left"/>
      <w:pPr>
        <w:ind w:left="1440" w:hanging="360"/>
      </w:pPr>
      <w:rPr>
        <w:rFonts w:ascii="Symbol" w:hAnsi="Symbol" w:hint="default"/>
        <w:color w:val="147E88" w:themeColor="accent1"/>
      </w:rPr>
    </w:lvl>
    <w:lvl w:ilvl="1" w:tplc="AB901F50" w:tentative="1">
      <w:start w:val="1"/>
      <w:numFmt w:val="bullet"/>
      <w:lvlText w:val="o"/>
      <w:lvlJc w:val="left"/>
      <w:pPr>
        <w:ind w:left="2160" w:hanging="360"/>
      </w:pPr>
      <w:rPr>
        <w:rFonts w:ascii="Courier New" w:hAnsi="Courier New" w:cs="Courier New" w:hint="default"/>
      </w:rPr>
    </w:lvl>
    <w:lvl w:ilvl="2" w:tplc="950EB552" w:tentative="1">
      <w:start w:val="1"/>
      <w:numFmt w:val="bullet"/>
      <w:lvlText w:val=""/>
      <w:lvlJc w:val="left"/>
      <w:pPr>
        <w:ind w:left="2880" w:hanging="360"/>
      </w:pPr>
      <w:rPr>
        <w:rFonts w:ascii="Wingdings" w:hAnsi="Wingdings" w:hint="default"/>
      </w:rPr>
    </w:lvl>
    <w:lvl w:ilvl="3" w:tplc="9EA4A64C" w:tentative="1">
      <w:start w:val="1"/>
      <w:numFmt w:val="bullet"/>
      <w:lvlText w:val=""/>
      <w:lvlJc w:val="left"/>
      <w:pPr>
        <w:ind w:left="3600" w:hanging="360"/>
      </w:pPr>
      <w:rPr>
        <w:rFonts w:ascii="Symbol" w:hAnsi="Symbol" w:hint="default"/>
      </w:rPr>
    </w:lvl>
    <w:lvl w:ilvl="4" w:tplc="5AD6158C" w:tentative="1">
      <w:start w:val="1"/>
      <w:numFmt w:val="bullet"/>
      <w:lvlText w:val="o"/>
      <w:lvlJc w:val="left"/>
      <w:pPr>
        <w:ind w:left="4320" w:hanging="360"/>
      </w:pPr>
      <w:rPr>
        <w:rFonts w:ascii="Courier New" w:hAnsi="Courier New" w:cs="Courier New" w:hint="default"/>
      </w:rPr>
    </w:lvl>
    <w:lvl w:ilvl="5" w:tplc="1C94B0D8" w:tentative="1">
      <w:start w:val="1"/>
      <w:numFmt w:val="bullet"/>
      <w:lvlText w:val=""/>
      <w:lvlJc w:val="left"/>
      <w:pPr>
        <w:ind w:left="5040" w:hanging="360"/>
      </w:pPr>
      <w:rPr>
        <w:rFonts w:ascii="Wingdings" w:hAnsi="Wingdings" w:hint="default"/>
      </w:rPr>
    </w:lvl>
    <w:lvl w:ilvl="6" w:tplc="C8D2B84C" w:tentative="1">
      <w:start w:val="1"/>
      <w:numFmt w:val="bullet"/>
      <w:lvlText w:val=""/>
      <w:lvlJc w:val="left"/>
      <w:pPr>
        <w:ind w:left="5760" w:hanging="360"/>
      </w:pPr>
      <w:rPr>
        <w:rFonts w:ascii="Symbol" w:hAnsi="Symbol" w:hint="default"/>
      </w:rPr>
    </w:lvl>
    <w:lvl w:ilvl="7" w:tplc="B4164B76" w:tentative="1">
      <w:start w:val="1"/>
      <w:numFmt w:val="bullet"/>
      <w:lvlText w:val="o"/>
      <w:lvlJc w:val="left"/>
      <w:pPr>
        <w:ind w:left="6480" w:hanging="360"/>
      </w:pPr>
      <w:rPr>
        <w:rFonts w:ascii="Courier New" w:hAnsi="Courier New" w:cs="Courier New" w:hint="default"/>
      </w:rPr>
    </w:lvl>
    <w:lvl w:ilvl="8" w:tplc="5F86FC7C" w:tentative="1">
      <w:start w:val="1"/>
      <w:numFmt w:val="bullet"/>
      <w:lvlText w:val=""/>
      <w:lvlJc w:val="left"/>
      <w:pPr>
        <w:ind w:left="7200" w:hanging="360"/>
      </w:pPr>
      <w:rPr>
        <w:rFonts w:ascii="Wingdings" w:hAnsi="Wingdings" w:hint="default"/>
      </w:rPr>
    </w:lvl>
  </w:abstractNum>
  <w:abstractNum w:abstractNumId="24" w15:restartNumberingAfterBreak="0">
    <w:nsid w:val="46131595"/>
    <w:multiLevelType w:val="hybridMultilevel"/>
    <w:tmpl w:val="6CBA8E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8D13A02"/>
    <w:multiLevelType w:val="hybridMultilevel"/>
    <w:tmpl w:val="19FC2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90808A7"/>
    <w:multiLevelType w:val="hybridMultilevel"/>
    <w:tmpl w:val="263C3D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A6A1BC7"/>
    <w:multiLevelType w:val="hybridMultilevel"/>
    <w:tmpl w:val="895C0B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BEC5B97"/>
    <w:multiLevelType w:val="hybridMultilevel"/>
    <w:tmpl w:val="ACB04A2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19F140E"/>
    <w:multiLevelType w:val="hybridMultilevel"/>
    <w:tmpl w:val="043CAA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3B3371B"/>
    <w:multiLevelType w:val="hybridMultilevel"/>
    <w:tmpl w:val="7AB029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4783A55"/>
    <w:multiLevelType w:val="hybridMultilevel"/>
    <w:tmpl w:val="02A01368"/>
    <w:lvl w:ilvl="0" w:tplc="04140001">
      <w:start w:val="1"/>
      <w:numFmt w:val="bullet"/>
      <w:lvlText w:val=""/>
      <w:lvlJc w:val="left"/>
      <w:pPr>
        <w:ind w:left="1140" w:hanging="360"/>
      </w:pPr>
      <w:rPr>
        <w:rFonts w:ascii="Symbol" w:hAnsi="Symbol" w:hint="default"/>
      </w:rPr>
    </w:lvl>
    <w:lvl w:ilvl="1" w:tplc="04140003" w:tentative="1">
      <w:start w:val="1"/>
      <w:numFmt w:val="bullet"/>
      <w:lvlText w:val="o"/>
      <w:lvlJc w:val="left"/>
      <w:pPr>
        <w:ind w:left="1860" w:hanging="360"/>
      </w:pPr>
      <w:rPr>
        <w:rFonts w:ascii="Courier New" w:hAnsi="Courier New" w:cs="Courier New" w:hint="default"/>
      </w:rPr>
    </w:lvl>
    <w:lvl w:ilvl="2" w:tplc="04140005" w:tentative="1">
      <w:start w:val="1"/>
      <w:numFmt w:val="bullet"/>
      <w:lvlText w:val=""/>
      <w:lvlJc w:val="left"/>
      <w:pPr>
        <w:ind w:left="2580" w:hanging="360"/>
      </w:pPr>
      <w:rPr>
        <w:rFonts w:ascii="Wingdings" w:hAnsi="Wingdings" w:hint="default"/>
      </w:rPr>
    </w:lvl>
    <w:lvl w:ilvl="3" w:tplc="04140001" w:tentative="1">
      <w:start w:val="1"/>
      <w:numFmt w:val="bullet"/>
      <w:lvlText w:val=""/>
      <w:lvlJc w:val="left"/>
      <w:pPr>
        <w:ind w:left="3300" w:hanging="360"/>
      </w:pPr>
      <w:rPr>
        <w:rFonts w:ascii="Symbol" w:hAnsi="Symbol" w:hint="default"/>
      </w:rPr>
    </w:lvl>
    <w:lvl w:ilvl="4" w:tplc="04140003" w:tentative="1">
      <w:start w:val="1"/>
      <w:numFmt w:val="bullet"/>
      <w:lvlText w:val="o"/>
      <w:lvlJc w:val="left"/>
      <w:pPr>
        <w:ind w:left="4020" w:hanging="360"/>
      </w:pPr>
      <w:rPr>
        <w:rFonts w:ascii="Courier New" w:hAnsi="Courier New" w:cs="Courier New" w:hint="default"/>
      </w:rPr>
    </w:lvl>
    <w:lvl w:ilvl="5" w:tplc="04140005" w:tentative="1">
      <w:start w:val="1"/>
      <w:numFmt w:val="bullet"/>
      <w:lvlText w:val=""/>
      <w:lvlJc w:val="left"/>
      <w:pPr>
        <w:ind w:left="4740" w:hanging="360"/>
      </w:pPr>
      <w:rPr>
        <w:rFonts w:ascii="Wingdings" w:hAnsi="Wingdings" w:hint="default"/>
      </w:rPr>
    </w:lvl>
    <w:lvl w:ilvl="6" w:tplc="04140001" w:tentative="1">
      <w:start w:val="1"/>
      <w:numFmt w:val="bullet"/>
      <w:lvlText w:val=""/>
      <w:lvlJc w:val="left"/>
      <w:pPr>
        <w:ind w:left="5460" w:hanging="360"/>
      </w:pPr>
      <w:rPr>
        <w:rFonts w:ascii="Symbol" w:hAnsi="Symbol" w:hint="default"/>
      </w:rPr>
    </w:lvl>
    <w:lvl w:ilvl="7" w:tplc="04140003" w:tentative="1">
      <w:start w:val="1"/>
      <w:numFmt w:val="bullet"/>
      <w:lvlText w:val="o"/>
      <w:lvlJc w:val="left"/>
      <w:pPr>
        <w:ind w:left="6180" w:hanging="360"/>
      </w:pPr>
      <w:rPr>
        <w:rFonts w:ascii="Courier New" w:hAnsi="Courier New" w:cs="Courier New" w:hint="default"/>
      </w:rPr>
    </w:lvl>
    <w:lvl w:ilvl="8" w:tplc="04140005" w:tentative="1">
      <w:start w:val="1"/>
      <w:numFmt w:val="bullet"/>
      <w:lvlText w:val=""/>
      <w:lvlJc w:val="left"/>
      <w:pPr>
        <w:ind w:left="6900" w:hanging="360"/>
      </w:pPr>
      <w:rPr>
        <w:rFonts w:ascii="Wingdings" w:hAnsi="Wingdings" w:hint="default"/>
      </w:rPr>
    </w:lvl>
  </w:abstractNum>
  <w:abstractNum w:abstractNumId="32" w15:restartNumberingAfterBreak="0">
    <w:nsid w:val="54A049D1"/>
    <w:multiLevelType w:val="hybridMultilevel"/>
    <w:tmpl w:val="2AF67F6A"/>
    <w:lvl w:ilvl="0" w:tplc="F518622C">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506043C"/>
    <w:multiLevelType w:val="hybridMultilevel"/>
    <w:tmpl w:val="66DC5D58"/>
    <w:lvl w:ilvl="0" w:tplc="CECC22DA">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5AC7096"/>
    <w:multiLevelType w:val="hybridMultilevel"/>
    <w:tmpl w:val="2AF67F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EE0B56"/>
    <w:multiLevelType w:val="hybridMultilevel"/>
    <w:tmpl w:val="0324CBC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94C7EEF"/>
    <w:multiLevelType w:val="multilevel"/>
    <w:tmpl w:val="DEB6AA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A3784"/>
    <w:multiLevelType w:val="hybridMultilevel"/>
    <w:tmpl w:val="03E6D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2C55A36"/>
    <w:multiLevelType w:val="hybridMultilevel"/>
    <w:tmpl w:val="241A707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3FB721F"/>
    <w:multiLevelType w:val="hybridMultilevel"/>
    <w:tmpl w:val="8FF41F7A"/>
    <w:lvl w:ilvl="0" w:tplc="F1F01D9E">
      <w:start w:val="1"/>
      <w:numFmt w:val="upperLetter"/>
      <w:pStyle w:val="OverskriftA"/>
      <w:lvlText w:val="%1."/>
      <w:lvlJc w:val="left"/>
      <w:pPr>
        <w:tabs>
          <w:tab w:val="num" w:pos="360"/>
        </w:tabs>
        <w:ind w:left="360" w:hanging="360"/>
      </w:pPr>
      <w:rPr>
        <w:b w:val="0"/>
        <w:i w:val="0"/>
        <w:sz w:val="22"/>
        <w:szCs w:val="22"/>
      </w:rPr>
    </w:lvl>
    <w:lvl w:ilvl="1" w:tplc="B7167A32" w:tentative="1">
      <w:start w:val="1"/>
      <w:numFmt w:val="lowerLetter"/>
      <w:lvlText w:val="%2."/>
      <w:lvlJc w:val="left"/>
      <w:pPr>
        <w:tabs>
          <w:tab w:val="num" w:pos="1080"/>
        </w:tabs>
        <w:ind w:left="1080" w:hanging="360"/>
      </w:pPr>
    </w:lvl>
    <w:lvl w:ilvl="2" w:tplc="63F41EF6" w:tentative="1">
      <w:start w:val="1"/>
      <w:numFmt w:val="lowerRoman"/>
      <w:lvlText w:val="%3."/>
      <w:lvlJc w:val="right"/>
      <w:pPr>
        <w:tabs>
          <w:tab w:val="num" w:pos="1800"/>
        </w:tabs>
        <w:ind w:left="1800" w:hanging="180"/>
      </w:pPr>
    </w:lvl>
    <w:lvl w:ilvl="3" w:tplc="22E61C62" w:tentative="1">
      <w:start w:val="1"/>
      <w:numFmt w:val="decimal"/>
      <w:lvlText w:val="%4."/>
      <w:lvlJc w:val="left"/>
      <w:pPr>
        <w:tabs>
          <w:tab w:val="num" w:pos="2520"/>
        </w:tabs>
        <w:ind w:left="2520" w:hanging="360"/>
      </w:pPr>
    </w:lvl>
    <w:lvl w:ilvl="4" w:tplc="208AC48E" w:tentative="1">
      <w:start w:val="1"/>
      <w:numFmt w:val="lowerLetter"/>
      <w:lvlText w:val="%5."/>
      <w:lvlJc w:val="left"/>
      <w:pPr>
        <w:tabs>
          <w:tab w:val="num" w:pos="3240"/>
        </w:tabs>
        <w:ind w:left="3240" w:hanging="360"/>
      </w:pPr>
    </w:lvl>
    <w:lvl w:ilvl="5" w:tplc="11A42D24" w:tentative="1">
      <w:start w:val="1"/>
      <w:numFmt w:val="lowerRoman"/>
      <w:lvlText w:val="%6."/>
      <w:lvlJc w:val="right"/>
      <w:pPr>
        <w:tabs>
          <w:tab w:val="num" w:pos="3960"/>
        </w:tabs>
        <w:ind w:left="3960" w:hanging="180"/>
      </w:pPr>
    </w:lvl>
    <w:lvl w:ilvl="6" w:tplc="048A7B40" w:tentative="1">
      <w:start w:val="1"/>
      <w:numFmt w:val="decimal"/>
      <w:lvlText w:val="%7."/>
      <w:lvlJc w:val="left"/>
      <w:pPr>
        <w:tabs>
          <w:tab w:val="num" w:pos="4680"/>
        </w:tabs>
        <w:ind w:left="4680" w:hanging="360"/>
      </w:pPr>
    </w:lvl>
    <w:lvl w:ilvl="7" w:tplc="BCDCD060" w:tentative="1">
      <w:start w:val="1"/>
      <w:numFmt w:val="lowerLetter"/>
      <w:lvlText w:val="%8."/>
      <w:lvlJc w:val="left"/>
      <w:pPr>
        <w:tabs>
          <w:tab w:val="num" w:pos="5400"/>
        </w:tabs>
        <w:ind w:left="5400" w:hanging="360"/>
      </w:pPr>
    </w:lvl>
    <w:lvl w:ilvl="8" w:tplc="86529470" w:tentative="1">
      <w:start w:val="1"/>
      <w:numFmt w:val="lowerRoman"/>
      <w:lvlText w:val="%9."/>
      <w:lvlJc w:val="right"/>
      <w:pPr>
        <w:tabs>
          <w:tab w:val="num" w:pos="6120"/>
        </w:tabs>
        <w:ind w:left="6120" w:hanging="180"/>
      </w:pPr>
    </w:lvl>
  </w:abstractNum>
  <w:abstractNum w:abstractNumId="40" w15:restartNumberingAfterBreak="0">
    <w:nsid w:val="66D70510"/>
    <w:multiLevelType w:val="hybridMultilevel"/>
    <w:tmpl w:val="E5DCB7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8223CAC"/>
    <w:multiLevelType w:val="hybridMultilevel"/>
    <w:tmpl w:val="D500FC34"/>
    <w:lvl w:ilvl="0" w:tplc="F934FED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9633A79"/>
    <w:multiLevelType w:val="hybridMultilevel"/>
    <w:tmpl w:val="C94E5E1C"/>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43" w15:restartNumberingAfterBreak="0">
    <w:nsid w:val="6C6414D8"/>
    <w:multiLevelType w:val="hybridMultilevel"/>
    <w:tmpl w:val="9BA6B5E6"/>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4" w15:restartNumberingAfterBreak="0">
    <w:nsid w:val="72514B80"/>
    <w:multiLevelType w:val="hybridMultilevel"/>
    <w:tmpl w:val="6920689E"/>
    <w:lvl w:ilvl="0" w:tplc="04140001">
      <w:start w:val="1"/>
      <w:numFmt w:val="bullet"/>
      <w:lvlText w:val=""/>
      <w:lvlJc w:val="left"/>
      <w:pPr>
        <w:ind w:left="1140" w:hanging="360"/>
      </w:pPr>
      <w:rPr>
        <w:rFonts w:ascii="Symbol" w:hAnsi="Symbol" w:hint="default"/>
      </w:rPr>
    </w:lvl>
    <w:lvl w:ilvl="1" w:tplc="04140003" w:tentative="1">
      <w:start w:val="1"/>
      <w:numFmt w:val="bullet"/>
      <w:lvlText w:val="o"/>
      <w:lvlJc w:val="left"/>
      <w:pPr>
        <w:ind w:left="1860" w:hanging="360"/>
      </w:pPr>
      <w:rPr>
        <w:rFonts w:ascii="Courier New" w:hAnsi="Courier New" w:cs="Courier New" w:hint="default"/>
      </w:rPr>
    </w:lvl>
    <w:lvl w:ilvl="2" w:tplc="04140005" w:tentative="1">
      <w:start w:val="1"/>
      <w:numFmt w:val="bullet"/>
      <w:lvlText w:val=""/>
      <w:lvlJc w:val="left"/>
      <w:pPr>
        <w:ind w:left="2580" w:hanging="360"/>
      </w:pPr>
      <w:rPr>
        <w:rFonts w:ascii="Wingdings" w:hAnsi="Wingdings" w:hint="default"/>
      </w:rPr>
    </w:lvl>
    <w:lvl w:ilvl="3" w:tplc="04140001" w:tentative="1">
      <w:start w:val="1"/>
      <w:numFmt w:val="bullet"/>
      <w:lvlText w:val=""/>
      <w:lvlJc w:val="left"/>
      <w:pPr>
        <w:ind w:left="3300" w:hanging="360"/>
      </w:pPr>
      <w:rPr>
        <w:rFonts w:ascii="Symbol" w:hAnsi="Symbol" w:hint="default"/>
      </w:rPr>
    </w:lvl>
    <w:lvl w:ilvl="4" w:tplc="04140003" w:tentative="1">
      <w:start w:val="1"/>
      <w:numFmt w:val="bullet"/>
      <w:lvlText w:val="o"/>
      <w:lvlJc w:val="left"/>
      <w:pPr>
        <w:ind w:left="4020" w:hanging="360"/>
      </w:pPr>
      <w:rPr>
        <w:rFonts w:ascii="Courier New" w:hAnsi="Courier New" w:cs="Courier New" w:hint="default"/>
      </w:rPr>
    </w:lvl>
    <w:lvl w:ilvl="5" w:tplc="04140005" w:tentative="1">
      <w:start w:val="1"/>
      <w:numFmt w:val="bullet"/>
      <w:lvlText w:val=""/>
      <w:lvlJc w:val="left"/>
      <w:pPr>
        <w:ind w:left="4740" w:hanging="360"/>
      </w:pPr>
      <w:rPr>
        <w:rFonts w:ascii="Wingdings" w:hAnsi="Wingdings" w:hint="default"/>
      </w:rPr>
    </w:lvl>
    <w:lvl w:ilvl="6" w:tplc="04140001" w:tentative="1">
      <w:start w:val="1"/>
      <w:numFmt w:val="bullet"/>
      <w:lvlText w:val=""/>
      <w:lvlJc w:val="left"/>
      <w:pPr>
        <w:ind w:left="5460" w:hanging="360"/>
      </w:pPr>
      <w:rPr>
        <w:rFonts w:ascii="Symbol" w:hAnsi="Symbol" w:hint="default"/>
      </w:rPr>
    </w:lvl>
    <w:lvl w:ilvl="7" w:tplc="04140003" w:tentative="1">
      <w:start w:val="1"/>
      <w:numFmt w:val="bullet"/>
      <w:lvlText w:val="o"/>
      <w:lvlJc w:val="left"/>
      <w:pPr>
        <w:ind w:left="6180" w:hanging="360"/>
      </w:pPr>
      <w:rPr>
        <w:rFonts w:ascii="Courier New" w:hAnsi="Courier New" w:cs="Courier New" w:hint="default"/>
      </w:rPr>
    </w:lvl>
    <w:lvl w:ilvl="8" w:tplc="04140005" w:tentative="1">
      <w:start w:val="1"/>
      <w:numFmt w:val="bullet"/>
      <w:lvlText w:val=""/>
      <w:lvlJc w:val="left"/>
      <w:pPr>
        <w:ind w:left="6900" w:hanging="360"/>
      </w:pPr>
      <w:rPr>
        <w:rFonts w:ascii="Wingdings" w:hAnsi="Wingdings" w:hint="default"/>
      </w:rPr>
    </w:lvl>
  </w:abstractNum>
  <w:num w:numId="1" w16cid:durableId="1433352775">
    <w:abstractNumId w:val="23"/>
  </w:num>
  <w:num w:numId="2" w16cid:durableId="130708389">
    <w:abstractNumId w:val="2"/>
  </w:num>
  <w:num w:numId="3" w16cid:durableId="1404568968">
    <w:abstractNumId w:val="28"/>
  </w:num>
  <w:num w:numId="4" w16cid:durableId="1151480126">
    <w:abstractNumId w:val="39"/>
  </w:num>
  <w:num w:numId="5" w16cid:durableId="1079063351">
    <w:abstractNumId w:val="4"/>
  </w:num>
  <w:num w:numId="6" w16cid:durableId="1211530628">
    <w:abstractNumId w:val="16"/>
  </w:num>
  <w:num w:numId="7" w16cid:durableId="1179000294">
    <w:abstractNumId w:val="21"/>
  </w:num>
  <w:num w:numId="8" w16cid:durableId="625702346">
    <w:abstractNumId w:val="10"/>
  </w:num>
  <w:num w:numId="9" w16cid:durableId="2113162275">
    <w:abstractNumId w:val="32"/>
  </w:num>
  <w:num w:numId="10" w16cid:durableId="1011373225">
    <w:abstractNumId w:val="33"/>
  </w:num>
  <w:num w:numId="11" w16cid:durableId="604731032">
    <w:abstractNumId w:val="0"/>
  </w:num>
  <w:num w:numId="12" w16cid:durableId="1376155942">
    <w:abstractNumId w:val="3"/>
  </w:num>
  <w:num w:numId="13" w16cid:durableId="614554673">
    <w:abstractNumId w:val="18"/>
  </w:num>
  <w:num w:numId="14" w16cid:durableId="93288881">
    <w:abstractNumId w:val="23"/>
  </w:num>
  <w:num w:numId="15" w16cid:durableId="513571203">
    <w:abstractNumId w:val="34"/>
  </w:num>
  <w:num w:numId="16" w16cid:durableId="1463576667">
    <w:abstractNumId w:val="42"/>
  </w:num>
  <w:num w:numId="17" w16cid:durableId="1656495083">
    <w:abstractNumId w:val="20"/>
  </w:num>
  <w:num w:numId="18" w16cid:durableId="887953624">
    <w:abstractNumId w:val="38"/>
  </w:num>
  <w:num w:numId="19" w16cid:durableId="347174357">
    <w:abstractNumId w:val="24"/>
  </w:num>
  <w:num w:numId="20" w16cid:durableId="1806779595">
    <w:abstractNumId w:val="30"/>
  </w:num>
  <w:num w:numId="21" w16cid:durableId="576283118">
    <w:abstractNumId w:val="41"/>
  </w:num>
  <w:num w:numId="22" w16cid:durableId="198394527">
    <w:abstractNumId w:val="8"/>
  </w:num>
  <w:num w:numId="23" w16cid:durableId="1222791113">
    <w:abstractNumId w:val="1"/>
  </w:num>
  <w:num w:numId="24" w16cid:durableId="374744183">
    <w:abstractNumId w:val="13"/>
  </w:num>
  <w:num w:numId="25" w16cid:durableId="1440178515">
    <w:abstractNumId w:val="17"/>
  </w:num>
  <w:num w:numId="26" w16cid:durableId="1202741650">
    <w:abstractNumId w:val="22"/>
  </w:num>
  <w:num w:numId="27" w16cid:durableId="674722369">
    <w:abstractNumId w:val="40"/>
  </w:num>
  <w:num w:numId="28" w16cid:durableId="1720595739">
    <w:abstractNumId w:val="19"/>
  </w:num>
  <w:num w:numId="29" w16cid:durableId="1926835307">
    <w:abstractNumId w:val="25"/>
  </w:num>
  <w:num w:numId="30" w16cid:durableId="1800301732">
    <w:abstractNumId w:val="43"/>
  </w:num>
  <w:num w:numId="31" w16cid:durableId="1483891974">
    <w:abstractNumId w:val="9"/>
  </w:num>
  <w:num w:numId="32" w16cid:durableId="1273589275">
    <w:abstractNumId w:val="27"/>
  </w:num>
  <w:num w:numId="33" w16cid:durableId="571693209">
    <w:abstractNumId w:val="44"/>
  </w:num>
  <w:num w:numId="34" w16cid:durableId="1548839987">
    <w:abstractNumId w:val="31"/>
  </w:num>
  <w:num w:numId="35" w16cid:durableId="1457093709">
    <w:abstractNumId w:val="35"/>
  </w:num>
  <w:num w:numId="36" w16cid:durableId="1746296421">
    <w:abstractNumId w:val="15"/>
  </w:num>
  <w:num w:numId="37" w16cid:durableId="674308174">
    <w:abstractNumId w:val="14"/>
  </w:num>
  <w:num w:numId="38" w16cid:durableId="1468476745">
    <w:abstractNumId w:val="37"/>
  </w:num>
  <w:num w:numId="39" w16cid:durableId="1368218036">
    <w:abstractNumId w:val="6"/>
  </w:num>
  <w:num w:numId="40" w16cid:durableId="341705496">
    <w:abstractNumId w:val="11"/>
  </w:num>
  <w:num w:numId="41" w16cid:durableId="1526023197">
    <w:abstractNumId w:val="36"/>
  </w:num>
  <w:num w:numId="42" w16cid:durableId="982126943">
    <w:abstractNumId w:val="5"/>
  </w:num>
  <w:num w:numId="43" w16cid:durableId="357203876">
    <w:abstractNumId w:val="26"/>
  </w:num>
  <w:num w:numId="44" w16cid:durableId="1996445524">
    <w:abstractNumId w:val="12"/>
  </w:num>
  <w:num w:numId="45" w16cid:durableId="366873636">
    <w:abstractNumId w:val="7"/>
  </w:num>
  <w:num w:numId="46" w16cid:durableId="57255091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56"/>
    <w:rsid w:val="00000296"/>
    <w:rsid w:val="000007F6"/>
    <w:rsid w:val="0000384C"/>
    <w:rsid w:val="00003B32"/>
    <w:rsid w:val="0000402C"/>
    <w:rsid w:val="0000407E"/>
    <w:rsid w:val="000053FC"/>
    <w:rsid w:val="00006B8E"/>
    <w:rsid w:val="00007266"/>
    <w:rsid w:val="00007C8C"/>
    <w:rsid w:val="0001050D"/>
    <w:rsid w:val="000107E0"/>
    <w:rsid w:val="00011266"/>
    <w:rsid w:val="0001192C"/>
    <w:rsid w:val="00011C05"/>
    <w:rsid w:val="00013226"/>
    <w:rsid w:val="000143AE"/>
    <w:rsid w:val="00014931"/>
    <w:rsid w:val="0001564C"/>
    <w:rsid w:val="00016C1D"/>
    <w:rsid w:val="00017A93"/>
    <w:rsid w:val="00020045"/>
    <w:rsid w:val="00020C92"/>
    <w:rsid w:val="000216D2"/>
    <w:rsid w:val="000217AD"/>
    <w:rsid w:val="00021B0B"/>
    <w:rsid w:val="00022277"/>
    <w:rsid w:val="00022B75"/>
    <w:rsid w:val="000248AC"/>
    <w:rsid w:val="000248D6"/>
    <w:rsid w:val="00024A34"/>
    <w:rsid w:val="000250A1"/>
    <w:rsid w:val="000254F9"/>
    <w:rsid w:val="00025795"/>
    <w:rsid w:val="000257E7"/>
    <w:rsid w:val="00026548"/>
    <w:rsid w:val="000272AA"/>
    <w:rsid w:val="000276E7"/>
    <w:rsid w:val="000306CB"/>
    <w:rsid w:val="00031072"/>
    <w:rsid w:val="00031463"/>
    <w:rsid w:val="00031833"/>
    <w:rsid w:val="00031C52"/>
    <w:rsid w:val="00033C7C"/>
    <w:rsid w:val="00034B5D"/>
    <w:rsid w:val="00034D3D"/>
    <w:rsid w:val="00035669"/>
    <w:rsid w:val="00035DB9"/>
    <w:rsid w:val="00040264"/>
    <w:rsid w:val="00040919"/>
    <w:rsid w:val="00040DF4"/>
    <w:rsid w:val="00042328"/>
    <w:rsid w:val="000423B9"/>
    <w:rsid w:val="00043321"/>
    <w:rsid w:val="000433F2"/>
    <w:rsid w:val="000441FC"/>
    <w:rsid w:val="00045669"/>
    <w:rsid w:val="00045764"/>
    <w:rsid w:val="00045C69"/>
    <w:rsid w:val="000468BC"/>
    <w:rsid w:val="00046B6D"/>
    <w:rsid w:val="00047004"/>
    <w:rsid w:val="000511BE"/>
    <w:rsid w:val="00051C23"/>
    <w:rsid w:val="00054342"/>
    <w:rsid w:val="00054991"/>
    <w:rsid w:val="00055BE8"/>
    <w:rsid w:val="00055C85"/>
    <w:rsid w:val="00055F18"/>
    <w:rsid w:val="00057954"/>
    <w:rsid w:val="00057BED"/>
    <w:rsid w:val="00057DE1"/>
    <w:rsid w:val="00060321"/>
    <w:rsid w:val="000605D0"/>
    <w:rsid w:val="000614CD"/>
    <w:rsid w:val="0006290E"/>
    <w:rsid w:val="00062C40"/>
    <w:rsid w:val="00062F56"/>
    <w:rsid w:val="00063B3D"/>
    <w:rsid w:val="0006475A"/>
    <w:rsid w:val="00064892"/>
    <w:rsid w:val="00065182"/>
    <w:rsid w:val="00065813"/>
    <w:rsid w:val="00065B88"/>
    <w:rsid w:val="00067B49"/>
    <w:rsid w:val="000701DC"/>
    <w:rsid w:val="0007134F"/>
    <w:rsid w:val="0007278A"/>
    <w:rsid w:val="000731E3"/>
    <w:rsid w:val="00074008"/>
    <w:rsid w:val="0007413F"/>
    <w:rsid w:val="000747E5"/>
    <w:rsid w:val="000773A3"/>
    <w:rsid w:val="00077AC1"/>
    <w:rsid w:val="00082105"/>
    <w:rsid w:val="00082706"/>
    <w:rsid w:val="00082AD9"/>
    <w:rsid w:val="000836B6"/>
    <w:rsid w:val="00085979"/>
    <w:rsid w:val="000875CE"/>
    <w:rsid w:val="00087C2C"/>
    <w:rsid w:val="00091559"/>
    <w:rsid w:val="00094A6C"/>
    <w:rsid w:val="00094F6F"/>
    <w:rsid w:val="00095BC3"/>
    <w:rsid w:val="00095DBC"/>
    <w:rsid w:val="000971E8"/>
    <w:rsid w:val="00097704"/>
    <w:rsid w:val="00097ACC"/>
    <w:rsid w:val="00097EEB"/>
    <w:rsid w:val="000A0EC7"/>
    <w:rsid w:val="000A1A12"/>
    <w:rsid w:val="000A2177"/>
    <w:rsid w:val="000A27CD"/>
    <w:rsid w:val="000A3640"/>
    <w:rsid w:val="000A3815"/>
    <w:rsid w:val="000A47C9"/>
    <w:rsid w:val="000A4B62"/>
    <w:rsid w:val="000A5B95"/>
    <w:rsid w:val="000A5F24"/>
    <w:rsid w:val="000A766A"/>
    <w:rsid w:val="000A7A8E"/>
    <w:rsid w:val="000A7FB5"/>
    <w:rsid w:val="000B06F0"/>
    <w:rsid w:val="000B1C5B"/>
    <w:rsid w:val="000B4435"/>
    <w:rsid w:val="000B5BAF"/>
    <w:rsid w:val="000B5F59"/>
    <w:rsid w:val="000B6B50"/>
    <w:rsid w:val="000B6E4C"/>
    <w:rsid w:val="000B73EA"/>
    <w:rsid w:val="000B792A"/>
    <w:rsid w:val="000B79E0"/>
    <w:rsid w:val="000C132E"/>
    <w:rsid w:val="000C247D"/>
    <w:rsid w:val="000C3E6F"/>
    <w:rsid w:val="000C534E"/>
    <w:rsid w:val="000C6149"/>
    <w:rsid w:val="000C6273"/>
    <w:rsid w:val="000C6D21"/>
    <w:rsid w:val="000C7D9E"/>
    <w:rsid w:val="000D0345"/>
    <w:rsid w:val="000D041F"/>
    <w:rsid w:val="000D0B69"/>
    <w:rsid w:val="000D11C2"/>
    <w:rsid w:val="000D2C4A"/>
    <w:rsid w:val="000D2FB4"/>
    <w:rsid w:val="000D358F"/>
    <w:rsid w:val="000D3A7F"/>
    <w:rsid w:val="000D4A2C"/>
    <w:rsid w:val="000D4E41"/>
    <w:rsid w:val="000D55CA"/>
    <w:rsid w:val="000D5BC0"/>
    <w:rsid w:val="000D6440"/>
    <w:rsid w:val="000D773B"/>
    <w:rsid w:val="000E0744"/>
    <w:rsid w:val="000E1541"/>
    <w:rsid w:val="000E29FF"/>
    <w:rsid w:val="000E6A75"/>
    <w:rsid w:val="000E7951"/>
    <w:rsid w:val="000F144D"/>
    <w:rsid w:val="000F26C6"/>
    <w:rsid w:val="000F279E"/>
    <w:rsid w:val="000F29DF"/>
    <w:rsid w:val="000F3520"/>
    <w:rsid w:val="000F4096"/>
    <w:rsid w:val="000F418D"/>
    <w:rsid w:val="000F47CA"/>
    <w:rsid w:val="000F5230"/>
    <w:rsid w:val="000F54B8"/>
    <w:rsid w:val="000F559E"/>
    <w:rsid w:val="000F5697"/>
    <w:rsid w:val="000F5A05"/>
    <w:rsid w:val="000F6C44"/>
    <w:rsid w:val="000F6E7F"/>
    <w:rsid w:val="0010013C"/>
    <w:rsid w:val="00100C3B"/>
    <w:rsid w:val="001023E0"/>
    <w:rsid w:val="0010331C"/>
    <w:rsid w:val="0010355F"/>
    <w:rsid w:val="00104A65"/>
    <w:rsid w:val="00104B30"/>
    <w:rsid w:val="001052AE"/>
    <w:rsid w:val="0010537A"/>
    <w:rsid w:val="0010616F"/>
    <w:rsid w:val="0010641C"/>
    <w:rsid w:val="0010695E"/>
    <w:rsid w:val="0010760E"/>
    <w:rsid w:val="001078F0"/>
    <w:rsid w:val="00107901"/>
    <w:rsid w:val="0011004C"/>
    <w:rsid w:val="0011035F"/>
    <w:rsid w:val="0011060A"/>
    <w:rsid w:val="00110C2D"/>
    <w:rsid w:val="00111114"/>
    <w:rsid w:val="0011137E"/>
    <w:rsid w:val="001117F2"/>
    <w:rsid w:val="00112C6F"/>
    <w:rsid w:val="00112E4D"/>
    <w:rsid w:val="00114A39"/>
    <w:rsid w:val="00115144"/>
    <w:rsid w:val="00115F75"/>
    <w:rsid w:val="00116387"/>
    <w:rsid w:val="001167BB"/>
    <w:rsid w:val="00116A6A"/>
    <w:rsid w:val="001176B0"/>
    <w:rsid w:val="00117782"/>
    <w:rsid w:val="00117F27"/>
    <w:rsid w:val="00117F2E"/>
    <w:rsid w:val="00120FA3"/>
    <w:rsid w:val="0012144D"/>
    <w:rsid w:val="00121B1D"/>
    <w:rsid w:val="0012300D"/>
    <w:rsid w:val="00124D6D"/>
    <w:rsid w:val="00125497"/>
    <w:rsid w:val="001256B5"/>
    <w:rsid w:val="001261C1"/>
    <w:rsid w:val="001264B3"/>
    <w:rsid w:val="00130380"/>
    <w:rsid w:val="0013109C"/>
    <w:rsid w:val="00131927"/>
    <w:rsid w:val="0013286A"/>
    <w:rsid w:val="001333B8"/>
    <w:rsid w:val="00133EA3"/>
    <w:rsid w:val="00134773"/>
    <w:rsid w:val="001369D5"/>
    <w:rsid w:val="001371AC"/>
    <w:rsid w:val="00137A6E"/>
    <w:rsid w:val="00140A63"/>
    <w:rsid w:val="001410D0"/>
    <w:rsid w:val="001417C5"/>
    <w:rsid w:val="00141BD7"/>
    <w:rsid w:val="00141DBB"/>
    <w:rsid w:val="00142C67"/>
    <w:rsid w:val="00143777"/>
    <w:rsid w:val="00143CA7"/>
    <w:rsid w:val="00144CA5"/>
    <w:rsid w:val="00144E51"/>
    <w:rsid w:val="001452B0"/>
    <w:rsid w:val="001453B2"/>
    <w:rsid w:val="00146881"/>
    <w:rsid w:val="00146AB7"/>
    <w:rsid w:val="001471AA"/>
    <w:rsid w:val="00147235"/>
    <w:rsid w:val="00147341"/>
    <w:rsid w:val="001474D2"/>
    <w:rsid w:val="00150C80"/>
    <w:rsid w:val="00150FEC"/>
    <w:rsid w:val="001512C3"/>
    <w:rsid w:val="00151B48"/>
    <w:rsid w:val="00151BF9"/>
    <w:rsid w:val="00152E79"/>
    <w:rsid w:val="00153057"/>
    <w:rsid w:val="001533C4"/>
    <w:rsid w:val="001538F7"/>
    <w:rsid w:val="00155106"/>
    <w:rsid w:val="00155170"/>
    <w:rsid w:val="00155344"/>
    <w:rsid w:val="0015548D"/>
    <w:rsid w:val="0015631F"/>
    <w:rsid w:val="00156479"/>
    <w:rsid w:val="00156E60"/>
    <w:rsid w:val="00157321"/>
    <w:rsid w:val="0015774A"/>
    <w:rsid w:val="00157F1B"/>
    <w:rsid w:val="0016224F"/>
    <w:rsid w:val="001625C3"/>
    <w:rsid w:val="0016260D"/>
    <w:rsid w:val="00163574"/>
    <w:rsid w:val="00163C99"/>
    <w:rsid w:val="00163DD1"/>
    <w:rsid w:val="001643C0"/>
    <w:rsid w:val="001646E9"/>
    <w:rsid w:val="001661F6"/>
    <w:rsid w:val="001669EA"/>
    <w:rsid w:val="00166B83"/>
    <w:rsid w:val="00167136"/>
    <w:rsid w:val="0016758B"/>
    <w:rsid w:val="00170E41"/>
    <w:rsid w:val="00172CBC"/>
    <w:rsid w:val="001733D2"/>
    <w:rsid w:val="0017534D"/>
    <w:rsid w:val="0017595A"/>
    <w:rsid w:val="0017638A"/>
    <w:rsid w:val="00176BDF"/>
    <w:rsid w:val="00176C47"/>
    <w:rsid w:val="0017796E"/>
    <w:rsid w:val="00177AE1"/>
    <w:rsid w:val="001808D6"/>
    <w:rsid w:val="00180943"/>
    <w:rsid w:val="00181556"/>
    <w:rsid w:val="001815C6"/>
    <w:rsid w:val="00181F21"/>
    <w:rsid w:val="001829B8"/>
    <w:rsid w:val="00182CD6"/>
    <w:rsid w:val="0018362B"/>
    <w:rsid w:val="00183976"/>
    <w:rsid w:val="00183F6A"/>
    <w:rsid w:val="00184DB4"/>
    <w:rsid w:val="001867EC"/>
    <w:rsid w:val="00186C7B"/>
    <w:rsid w:val="001870AA"/>
    <w:rsid w:val="001875CA"/>
    <w:rsid w:val="001901E2"/>
    <w:rsid w:val="00190700"/>
    <w:rsid w:val="00190F6A"/>
    <w:rsid w:val="001913A5"/>
    <w:rsid w:val="00191AAD"/>
    <w:rsid w:val="00193752"/>
    <w:rsid w:val="00193C10"/>
    <w:rsid w:val="00193EF9"/>
    <w:rsid w:val="00194207"/>
    <w:rsid w:val="00194335"/>
    <w:rsid w:val="00194C85"/>
    <w:rsid w:val="00195787"/>
    <w:rsid w:val="001957F3"/>
    <w:rsid w:val="00196759"/>
    <w:rsid w:val="00197B25"/>
    <w:rsid w:val="001A0144"/>
    <w:rsid w:val="001A0901"/>
    <w:rsid w:val="001A0AD1"/>
    <w:rsid w:val="001A13AE"/>
    <w:rsid w:val="001A2554"/>
    <w:rsid w:val="001A2FC2"/>
    <w:rsid w:val="001A4136"/>
    <w:rsid w:val="001B0062"/>
    <w:rsid w:val="001B0D2A"/>
    <w:rsid w:val="001B12AB"/>
    <w:rsid w:val="001B173A"/>
    <w:rsid w:val="001B2064"/>
    <w:rsid w:val="001B2647"/>
    <w:rsid w:val="001B358A"/>
    <w:rsid w:val="001B3879"/>
    <w:rsid w:val="001B3915"/>
    <w:rsid w:val="001B47EA"/>
    <w:rsid w:val="001B4E51"/>
    <w:rsid w:val="001B5C55"/>
    <w:rsid w:val="001B693B"/>
    <w:rsid w:val="001B7BF7"/>
    <w:rsid w:val="001B7FC1"/>
    <w:rsid w:val="001C050B"/>
    <w:rsid w:val="001C0779"/>
    <w:rsid w:val="001C0A84"/>
    <w:rsid w:val="001C136A"/>
    <w:rsid w:val="001C1493"/>
    <w:rsid w:val="001C1966"/>
    <w:rsid w:val="001C24CD"/>
    <w:rsid w:val="001C2B2F"/>
    <w:rsid w:val="001C34E6"/>
    <w:rsid w:val="001C4A20"/>
    <w:rsid w:val="001C5749"/>
    <w:rsid w:val="001C6281"/>
    <w:rsid w:val="001C62C2"/>
    <w:rsid w:val="001C687C"/>
    <w:rsid w:val="001C6A94"/>
    <w:rsid w:val="001D167A"/>
    <w:rsid w:val="001D17C6"/>
    <w:rsid w:val="001D20CE"/>
    <w:rsid w:val="001D26A4"/>
    <w:rsid w:val="001D30C3"/>
    <w:rsid w:val="001D3AB1"/>
    <w:rsid w:val="001D3BF9"/>
    <w:rsid w:val="001D429C"/>
    <w:rsid w:val="001D4866"/>
    <w:rsid w:val="001D4B83"/>
    <w:rsid w:val="001D6491"/>
    <w:rsid w:val="001D6943"/>
    <w:rsid w:val="001D74F3"/>
    <w:rsid w:val="001D7619"/>
    <w:rsid w:val="001D7709"/>
    <w:rsid w:val="001D7F3A"/>
    <w:rsid w:val="001E00EC"/>
    <w:rsid w:val="001E221A"/>
    <w:rsid w:val="001E2470"/>
    <w:rsid w:val="001E3775"/>
    <w:rsid w:val="001E3802"/>
    <w:rsid w:val="001E441D"/>
    <w:rsid w:val="001E639D"/>
    <w:rsid w:val="001E730E"/>
    <w:rsid w:val="001E7EDD"/>
    <w:rsid w:val="001F14E6"/>
    <w:rsid w:val="001F1FDA"/>
    <w:rsid w:val="001F29F9"/>
    <w:rsid w:val="001F30DE"/>
    <w:rsid w:val="001F60BB"/>
    <w:rsid w:val="001F6796"/>
    <w:rsid w:val="001F67CB"/>
    <w:rsid w:val="001F6D1F"/>
    <w:rsid w:val="001F6EBB"/>
    <w:rsid w:val="002019D9"/>
    <w:rsid w:val="0020226A"/>
    <w:rsid w:val="002028D6"/>
    <w:rsid w:val="00204181"/>
    <w:rsid w:val="0020537F"/>
    <w:rsid w:val="002063B8"/>
    <w:rsid w:val="00206AD5"/>
    <w:rsid w:val="00207005"/>
    <w:rsid w:val="002117CA"/>
    <w:rsid w:val="00211A06"/>
    <w:rsid w:val="00211BC4"/>
    <w:rsid w:val="0021296C"/>
    <w:rsid w:val="00212AE8"/>
    <w:rsid w:val="00212FA9"/>
    <w:rsid w:val="00216448"/>
    <w:rsid w:val="002164E4"/>
    <w:rsid w:val="00216723"/>
    <w:rsid w:val="00221337"/>
    <w:rsid w:val="00223193"/>
    <w:rsid w:val="00223716"/>
    <w:rsid w:val="00223FAB"/>
    <w:rsid w:val="002247D2"/>
    <w:rsid w:val="002258DC"/>
    <w:rsid w:val="002258DD"/>
    <w:rsid w:val="00225BD0"/>
    <w:rsid w:val="00226088"/>
    <w:rsid w:val="0022648D"/>
    <w:rsid w:val="00226CE4"/>
    <w:rsid w:val="00231AAC"/>
    <w:rsid w:val="00231E16"/>
    <w:rsid w:val="002320EF"/>
    <w:rsid w:val="00232614"/>
    <w:rsid w:val="00232685"/>
    <w:rsid w:val="00233A2D"/>
    <w:rsid w:val="00233D06"/>
    <w:rsid w:val="002343DD"/>
    <w:rsid w:val="002344E3"/>
    <w:rsid w:val="00234A25"/>
    <w:rsid w:val="002364D0"/>
    <w:rsid w:val="00237CDD"/>
    <w:rsid w:val="002400CA"/>
    <w:rsid w:val="0024027D"/>
    <w:rsid w:val="00240F0E"/>
    <w:rsid w:val="002413FD"/>
    <w:rsid w:val="0024204C"/>
    <w:rsid w:val="002431A3"/>
    <w:rsid w:val="00244F86"/>
    <w:rsid w:val="00244FBE"/>
    <w:rsid w:val="00245E3F"/>
    <w:rsid w:val="0024608A"/>
    <w:rsid w:val="002461F0"/>
    <w:rsid w:val="002466D3"/>
    <w:rsid w:val="00246A82"/>
    <w:rsid w:val="002470B7"/>
    <w:rsid w:val="00247EC4"/>
    <w:rsid w:val="00250061"/>
    <w:rsid w:val="00250EF7"/>
    <w:rsid w:val="0025179D"/>
    <w:rsid w:val="002518D4"/>
    <w:rsid w:val="00251984"/>
    <w:rsid w:val="00253672"/>
    <w:rsid w:val="00253B98"/>
    <w:rsid w:val="00255055"/>
    <w:rsid w:val="00255A6C"/>
    <w:rsid w:val="002564CD"/>
    <w:rsid w:val="002566B1"/>
    <w:rsid w:val="00257086"/>
    <w:rsid w:val="00260002"/>
    <w:rsid w:val="00260909"/>
    <w:rsid w:val="0026453A"/>
    <w:rsid w:val="00264743"/>
    <w:rsid w:val="002647AC"/>
    <w:rsid w:val="002648D5"/>
    <w:rsid w:val="00264C44"/>
    <w:rsid w:val="00265EEE"/>
    <w:rsid w:val="0026623F"/>
    <w:rsid w:val="00270F56"/>
    <w:rsid w:val="00271175"/>
    <w:rsid w:val="00271E7C"/>
    <w:rsid w:val="00272494"/>
    <w:rsid w:val="0027268E"/>
    <w:rsid w:val="00272AF1"/>
    <w:rsid w:val="00273BED"/>
    <w:rsid w:val="00274241"/>
    <w:rsid w:val="002748AE"/>
    <w:rsid w:val="00275B6C"/>
    <w:rsid w:val="002761E7"/>
    <w:rsid w:val="00281321"/>
    <w:rsid w:val="00281CE3"/>
    <w:rsid w:val="00282987"/>
    <w:rsid w:val="00282A0D"/>
    <w:rsid w:val="00284354"/>
    <w:rsid w:val="00284718"/>
    <w:rsid w:val="0028723F"/>
    <w:rsid w:val="00290501"/>
    <w:rsid w:val="00290B92"/>
    <w:rsid w:val="00291AF3"/>
    <w:rsid w:val="00292384"/>
    <w:rsid w:val="00292E18"/>
    <w:rsid w:val="0029407B"/>
    <w:rsid w:val="00294F74"/>
    <w:rsid w:val="00294FBF"/>
    <w:rsid w:val="002957FF"/>
    <w:rsid w:val="002967F0"/>
    <w:rsid w:val="0029774C"/>
    <w:rsid w:val="002A011E"/>
    <w:rsid w:val="002A02FC"/>
    <w:rsid w:val="002A06F0"/>
    <w:rsid w:val="002A1D1B"/>
    <w:rsid w:val="002A2481"/>
    <w:rsid w:val="002A255A"/>
    <w:rsid w:val="002A2A30"/>
    <w:rsid w:val="002A30E7"/>
    <w:rsid w:val="002A32AC"/>
    <w:rsid w:val="002A3361"/>
    <w:rsid w:val="002A37B7"/>
    <w:rsid w:val="002A6B47"/>
    <w:rsid w:val="002A7546"/>
    <w:rsid w:val="002B17CA"/>
    <w:rsid w:val="002B1A2B"/>
    <w:rsid w:val="002B28A0"/>
    <w:rsid w:val="002B2991"/>
    <w:rsid w:val="002B3937"/>
    <w:rsid w:val="002B3D62"/>
    <w:rsid w:val="002B46C8"/>
    <w:rsid w:val="002B485D"/>
    <w:rsid w:val="002C06C0"/>
    <w:rsid w:val="002C06E6"/>
    <w:rsid w:val="002C1121"/>
    <w:rsid w:val="002C1AB8"/>
    <w:rsid w:val="002C22DD"/>
    <w:rsid w:val="002C2626"/>
    <w:rsid w:val="002C2CF9"/>
    <w:rsid w:val="002C505C"/>
    <w:rsid w:val="002C5243"/>
    <w:rsid w:val="002C53C4"/>
    <w:rsid w:val="002C5907"/>
    <w:rsid w:val="002C5EFC"/>
    <w:rsid w:val="002C6686"/>
    <w:rsid w:val="002C6821"/>
    <w:rsid w:val="002C6E5C"/>
    <w:rsid w:val="002C7BA4"/>
    <w:rsid w:val="002D093E"/>
    <w:rsid w:val="002D2B95"/>
    <w:rsid w:val="002D2F07"/>
    <w:rsid w:val="002D3210"/>
    <w:rsid w:val="002D3A26"/>
    <w:rsid w:val="002D4B05"/>
    <w:rsid w:val="002D5955"/>
    <w:rsid w:val="002D6725"/>
    <w:rsid w:val="002D788F"/>
    <w:rsid w:val="002D7E31"/>
    <w:rsid w:val="002E0E30"/>
    <w:rsid w:val="002E16B4"/>
    <w:rsid w:val="002E17CE"/>
    <w:rsid w:val="002E1DB2"/>
    <w:rsid w:val="002E2227"/>
    <w:rsid w:val="002E3199"/>
    <w:rsid w:val="002E368D"/>
    <w:rsid w:val="002E421F"/>
    <w:rsid w:val="002E59D5"/>
    <w:rsid w:val="002E760E"/>
    <w:rsid w:val="002E786F"/>
    <w:rsid w:val="002E7AFF"/>
    <w:rsid w:val="002F06A0"/>
    <w:rsid w:val="002F11A4"/>
    <w:rsid w:val="002F1815"/>
    <w:rsid w:val="002F1AF1"/>
    <w:rsid w:val="002F25B0"/>
    <w:rsid w:val="002F2826"/>
    <w:rsid w:val="002F34A2"/>
    <w:rsid w:val="002F3915"/>
    <w:rsid w:val="002F42D6"/>
    <w:rsid w:val="002F4362"/>
    <w:rsid w:val="002F4DE9"/>
    <w:rsid w:val="002F5AF7"/>
    <w:rsid w:val="002F5D05"/>
    <w:rsid w:val="002F6628"/>
    <w:rsid w:val="002F6AAA"/>
    <w:rsid w:val="002F73A6"/>
    <w:rsid w:val="002F73E6"/>
    <w:rsid w:val="002F75BD"/>
    <w:rsid w:val="002F78A1"/>
    <w:rsid w:val="0030142C"/>
    <w:rsid w:val="003015E6"/>
    <w:rsid w:val="00302B4D"/>
    <w:rsid w:val="00302F8E"/>
    <w:rsid w:val="00303068"/>
    <w:rsid w:val="00303208"/>
    <w:rsid w:val="0030338D"/>
    <w:rsid w:val="003035E5"/>
    <w:rsid w:val="00305274"/>
    <w:rsid w:val="003068CF"/>
    <w:rsid w:val="00307150"/>
    <w:rsid w:val="003075AA"/>
    <w:rsid w:val="00307755"/>
    <w:rsid w:val="00307F63"/>
    <w:rsid w:val="0031005F"/>
    <w:rsid w:val="00310D2A"/>
    <w:rsid w:val="00310EBD"/>
    <w:rsid w:val="003123F1"/>
    <w:rsid w:val="00314A33"/>
    <w:rsid w:val="00315A2C"/>
    <w:rsid w:val="003162AD"/>
    <w:rsid w:val="003163F1"/>
    <w:rsid w:val="00316B8A"/>
    <w:rsid w:val="003172BD"/>
    <w:rsid w:val="0031767C"/>
    <w:rsid w:val="00317B76"/>
    <w:rsid w:val="00317FEB"/>
    <w:rsid w:val="003207DD"/>
    <w:rsid w:val="003210E7"/>
    <w:rsid w:val="0032118A"/>
    <w:rsid w:val="0032142B"/>
    <w:rsid w:val="003217FD"/>
    <w:rsid w:val="00321BCF"/>
    <w:rsid w:val="00321C52"/>
    <w:rsid w:val="0032257C"/>
    <w:rsid w:val="003230FF"/>
    <w:rsid w:val="00323AEE"/>
    <w:rsid w:val="00324E9A"/>
    <w:rsid w:val="00325A9F"/>
    <w:rsid w:val="00325E3E"/>
    <w:rsid w:val="003267CA"/>
    <w:rsid w:val="003276B0"/>
    <w:rsid w:val="00330114"/>
    <w:rsid w:val="00330653"/>
    <w:rsid w:val="00330887"/>
    <w:rsid w:val="00330B98"/>
    <w:rsid w:val="00330DEF"/>
    <w:rsid w:val="00331D45"/>
    <w:rsid w:val="003327F5"/>
    <w:rsid w:val="003337A1"/>
    <w:rsid w:val="00333B6B"/>
    <w:rsid w:val="003363F0"/>
    <w:rsid w:val="00336878"/>
    <w:rsid w:val="00337788"/>
    <w:rsid w:val="00337C7F"/>
    <w:rsid w:val="003414E1"/>
    <w:rsid w:val="00342768"/>
    <w:rsid w:val="003435F4"/>
    <w:rsid w:val="003438D6"/>
    <w:rsid w:val="0034478E"/>
    <w:rsid w:val="00344AC0"/>
    <w:rsid w:val="00344C70"/>
    <w:rsid w:val="00345322"/>
    <w:rsid w:val="003457B0"/>
    <w:rsid w:val="00345CB7"/>
    <w:rsid w:val="00346258"/>
    <w:rsid w:val="0034625A"/>
    <w:rsid w:val="00346488"/>
    <w:rsid w:val="003477FB"/>
    <w:rsid w:val="00351736"/>
    <w:rsid w:val="00351C8E"/>
    <w:rsid w:val="00352801"/>
    <w:rsid w:val="00352938"/>
    <w:rsid w:val="00352B8F"/>
    <w:rsid w:val="0035360F"/>
    <w:rsid w:val="003539CB"/>
    <w:rsid w:val="003542D9"/>
    <w:rsid w:val="00355CD1"/>
    <w:rsid w:val="00355F17"/>
    <w:rsid w:val="003570C5"/>
    <w:rsid w:val="00357735"/>
    <w:rsid w:val="00357F59"/>
    <w:rsid w:val="00360C5E"/>
    <w:rsid w:val="00360E0D"/>
    <w:rsid w:val="00360F75"/>
    <w:rsid w:val="003611EA"/>
    <w:rsid w:val="00361B43"/>
    <w:rsid w:val="00361F34"/>
    <w:rsid w:val="003628B2"/>
    <w:rsid w:val="0036342B"/>
    <w:rsid w:val="00363A17"/>
    <w:rsid w:val="00363AD3"/>
    <w:rsid w:val="00363CBD"/>
    <w:rsid w:val="00363D60"/>
    <w:rsid w:val="00364589"/>
    <w:rsid w:val="00364BC7"/>
    <w:rsid w:val="0036510C"/>
    <w:rsid w:val="003656C7"/>
    <w:rsid w:val="00366447"/>
    <w:rsid w:val="00370B22"/>
    <w:rsid w:val="0037192A"/>
    <w:rsid w:val="00371AD8"/>
    <w:rsid w:val="00371FDB"/>
    <w:rsid w:val="0037203B"/>
    <w:rsid w:val="0037278C"/>
    <w:rsid w:val="00372822"/>
    <w:rsid w:val="003735A2"/>
    <w:rsid w:val="00373E7C"/>
    <w:rsid w:val="0037466D"/>
    <w:rsid w:val="00374705"/>
    <w:rsid w:val="003751F3"/>
    <w:rsid w:val="0037564A"/>
    <w:rsid w:val="0037610D"/>
    <w:rsid w:val="00376506"/>
    <w:rsid w:val="00376751"/>
    <w:rsid w:val="00376961"/>
    <w:rsid w:val="0038074F"/>
    <w:rsid w:val="00380CE3"/>
    <w:rsid w:val="0038137C"/>
    <w:rsid w:val="0038328E"/>
    <w:rsid w:val="00383BE7"/>
    <w:rsid w:val="00383D09"/>
    <w:rsid w:val="00385238"/>
    <w:rsid w:val="00385C13"/>
    <w:rsid w:val="00385E98"/>
    <w:rsid w:val="003867C6"/>
    <w:rsid w:val="00387306"/>
    <w:rsid w:val="003877C8"/>
    <w:rsid w:val="0039002B"/>
    <w:rsid w:val="0039044E"/>
    <w:rsid w:val="00390DD4"/>
    <w:rsid w:val="00391599"/>
    <w:rsid w:val="0039166C"/>
    <w:rsid w:val="003918B6"/>
    <w:rsid w:val="00392F66"/>
    <w:rsid w:val="00393D0A"/>
    <w:rsid w:val="0039487F"/>
    <w:rsid w:val="00394997"/>
    <w:rsid w:val="003959BF"/>
    <w:rsid w:val="003959CB"/>
    <w:rsid w:val="00396468"/>
    <w:rsid w:val="00396D78"/>
    <w:rsid w:val="00397528"/>
    <w:rsid w:val="003975AE"/>
    <w:rsid w:val="003A1AF9"/>
    <w:rsid w:val="003A1B6D"/>
    <w:rsid w:val="003A1CC9"/>
    <w:rsid w:val="003A23F8"/>
    <w:rsid w:val="003A3305"/>
    <w:rsid w:val="003A3661"/>
    <w:rsid w:val="003A427A"/>
    <w:rsid w:val="003A44C9"/>
    <w:rsid w:val="003A4781"/>
    <w:rsid w:val="003A5BE1"/>
    <w:rsid w:val="003A6675"/>
    <w:rsid w:val="003B08B9"/>
    <w:rsid w:val="003B0C94"/>
    <w:rsid w:val="003B0E35"/>
    <w:rsid w:val="003B1C73"/>
    <w:rsid w:val="003B2047"/>
    <w:rsid w:val="003B313F"/>
    <w:rsid w:val="003B4D13"/>
    <w:rsid w:val="003B4DBE"/>
    <w:rsid w:val="003B5639"/>
    <w:rsid w:val="003B5813"/>
    <w:rsid w:val="003B5F8B"/>
    <w:rsid w:val="003B6464"/>
    <w:rsid w:val="003B72A3"/>
    <w:rsid w:val="003B742A"/>
    <w:rsid w:val="003C0581"/>
    <w:rsid w:val="003C0991"/>
    <w:rsid w:val="003C0D9E"/>
    <w:rsid w:val="003C173E"/>
    <w:rsid w:val="003C1863"/>
    <w:rsid w:val="003C20E6"/>
    <w:rsid w:val="003C2401"/>
    <w:rsid w:val="003C4168"/>
    <w:rsid w:val="003C557C"/>
    <w:rsid w:val="003C5871"/>
    <w:rsid w:val="003C5EE6"/>
    <w:rsid w:val="003C6654"/>
    <w:rsid w:val="003C759D"/>
    <w:rsid w:val="003D025F"/>
    <w:rsid w:val="003D0626"/>
    <w:rsid w:val="003D100A"/>
    <w:rsid w:val="003D163C"/>
    <w:rsid w:val="003D2ED4"/>
    <w:rsid w:val="003D31D6"/>
    <w:rsid w:val="003D3510"/>
    <w:rsid w:val="003D4147"/>
    <w:rsid w:val="003D4824"/>
    <w:rsid w:val="003D5885"/>
    <w:rsid w:val="003D74DD"/>
    <w:rsid w:val="003E050F"/>
    <w:rsid w:val="003E1457"/>
    <w:rsid w:val="003E17D1"/>
    <w:rsid w:val="003E4EA7"/>
    <w:rsid w:val="003E69FE"/>
    <w:rsid w:val="003E6CD2"/>
    <w:rsid w:val="003E712F"/>
    <w:rsid w:val="003E7841"/>
    <w:rsid w:val="003F0047"/>
    <w:rsid w:val="003F0291"/>
    <w:rsid w:val="003F0A04"/>
    <w:rsid w:val="003F1135"/>
    <w:rsid w:val="003F144A"/>
    <w:rsid w:val="003F19E0"/>
    <w:rsid w:val="003F4BC1"/>
    <w:rsid w:val="003F5098"/>
    <w:rsid w:val="003F5390"/>
    <w:rsid w:val="003F53A9"/>
    <w:rsid w:val="003F7ECD"/>
    <w:rsid w:val="00400D3E"/>
    <w:rsid w:val="00403242"/>
    <w:rsid w:val="00403278"/>
    <w:rsid w:val="00404061"/>
    <w:rsid w:val="0040529E"/>
    <w:rsid w:val="0040636D"/>
    <w:rsid w:val="00406378"/>
    <w:rsid w:val="00406B6F"/>
    <w:rsid w:val="00406F50"/>
    <w:rsid w:val="0040733F"/>
    <w:rsid w:val="00407A6B"/>
    <w:rsid w:val="0041105B"/>
    <w:rsid w:val="00411535"/>
    <w:rsid w:val="00411C0A"/>
    <w:rsid w:val="0041256C"/>
    <w:rsid w:val="00413043"/>
    <w:rsid w:val="0041318B"/>
    <w:rsid w:val="00413757"/>
    <w:rsid w:val="00413AFC"/>
    <w:rsid w:val="004143CB"/>
    <w:rsid w:val="00414651"/>
    <w:rsid w:val="00415FF8"/>
    <w:rsid w:val="004167A8"/>
    <w:rsid w:val="004167E9"/>
    <w:rsid w:val="00417351"/>
    <w:rsid w:val="00420204"/>
    <w:rsid w:val="00421500"/>
    <w:rsid w:val="0042206B"/>
    <w:rsid w:val="0042229D"/>
    <w:rsid w:val="0042256B"/>
    <w:rsid w:val="00422DAA"/>
    <w:rsid w:val="00423FBA"/>
    <w:rsid w:val="0042440C"/>
    <w:rsid w:val="004256BF"/>
    <w:rsid w:val="00430614"/>
    <w:rsid w:val="004310FA"/>
    <w:rsid w:val="00431E5E"/>
    <w:rsid w:val="00432032"/>
    <w:rsid w:val="00434FE2"/>
    <w:rsid w:val="00436A6C"/>
    <w:rsid w:val="00437037"/>
    <w:rsid w:val="004401D7"/>
    <w:rsid w:val="00440759"/>
    <w:rsid w:val="00440785"/>
    <w:rsid w:val="004412D7"/>
    <w:rsid w:val="004415E1"/>
    <w:rsid w:val="004434EE"/>
    <w:rsid w:val="00443CE9"/>
    <w:rsid w:val="00444C7D"/>
    <w:rsid w:val="00444F6A"/>
    <w:rsid w:val="00445172"/>
    <w:rsid w:val="00445A5D"/>
    <w:rsid w:val="00445D8F"/>
    <w:rsid w:val="004461D4"/>
    <w:rsid w:val="00446CDF"/>
    <w:rsid w:val="00446D57"/>
    <w:rsid w:val="00447F75"/>
    <w:rsid w:val="00450D97"/>
    <w:rsid w:val="00450FF1"/>
    <w:rsid w:val="00451ADB"/>
    <w:rsid w:val="00451C4D"/>
    <w:rsid w:val="004533F3"/>
    <w:rsid w:val="00454462"/>
    <w:rsid w:val="00454773"/>
    <w:rsid w:val="004548CF"/>
    <w:rsid w:val="00454B1F"/>
    <w:rsid w:val="004550C9"/>
    <w:rsid w:val="00456CCE"/>
    <w:rsid w:val="004576C5"/>
    <w:rsid w:val="0045774A"/>
    <w:rsid w:val="00457A58"/>
    <w:rsid w:val="0046064F"/>
    <w:rsid w:val="00460F59"/>
    <w:rsid w:val="00461C29"/>
    <w:rsid w:val="0046275A"/>
    <w:rsid w:val="00462B36"/>
    <w:rsid w:val="00462F2C"/>
    <w:rsid w:val="0046361D"/>
    <w:rsid w:val="00463F73"/>
    <w:rsid w:val="00464E33"/>
    <w:rsid w:val="004709FC"/>
    <w:rsid w:val="00471671"/>
    <w:rsid w:val="004716A4"/>
    <w:rsid w:val="004717E9"/>
    <w:rsid w:val="00473903"/>
    <w:rsid w:val="00474626"/>
    <w:rsid w:val="00474C2C"/>
    <w:rsid w:val="0047588B"/>
    <w:rsid w:val="004759A7"/>
    <w:rsid w:val="00475C67"/>
    <w:rsid w:val="00476525"/>
    <w:rsid w:val="00477C1E"/>
    <w:rsid w:val="00477C97"/>
    <w:rsid w:val="00483499"/>
    <w:rsid w:val="0048385A"/>
    <w:rsid w:val="00484336"/>
    <w:rsid w:val="0048491C"/>
    <w:rsid w:val="0048613F"/>
    <w:rsid w:val="004864EB"/>
    <w:rsid w:val="00486E6F"/>
    <w:rsid w:val="00487000"/>
    <w:rsid w:val="00487ED3"/>
    <w:rsid w:val="004907AF"/>
    <w:rsid w:val="00491A8B"/>
    <w:rsid w:val="004925FF"/>
    <w:rsid w:val="00492F45"/>
    <w:rsid w:val="00493D58"/>
    <w:rsid w:val="004949D8"/>
    <w:rsid w:val="0049554E"/>
    <w:rsid w:val="00495B85"/>
    <w:rsid w:val="00497AE0"/>
    <w:rsid w:val="00497BA1"/>
    <w:rsid w:val="00497F92"/>
    <w:rsid w:val="004A0717"/>
    <w:rsid w:val="004A197B"/>
    <w:rsid w:val="004A25C0"/>
    <w:rsid w:val="004A2DE3"/>
    <w:rsid w:val="004A3456"/>
    <w:rsid w:val="004A3E51"/>
    <w:rsid w:val="004A42F8"/>
    <w:rsid w:val="004A4876"/>
    <w:rsid w:val="004A48BB"/>
    <w:rsid w:val="004A590E"/>
    <w:rsid w:val="004A65E4"/>
    <w:rsid w:val="004A766B"/>
    <w:rsid w:val="004A77CD"/>
    <w:rsid w:val="004B00E7"/>
    <w:rsid w:val="004B0882"/>
    <w:rsid w:val="004B1E37"/>
    <w:rsid w:val="004B317D"/>
    <w:rsid w:val="004B3DAC"/>
    <w:rsid w:val="004B513D"/>
    <w:rsid w:val="004B635A"/>
    <w:rsid w:val="004B7326"/>
    <w:rsid w:val="004B7634"/>
    <w:rsid w:val="004C05E1"/>
    <w:rsid w:val="004C0B54"/>
    <w:rsid w:val="004C10F8"/>
    <w:rsid w:val="004C29F3"/>
    <w:rsid w:val="004C2F7C"/>
    <w:rsid w:val="004C32C0"/>
    <w:rsid w:val="004C40AB"/>
    <w:rsid w:val="004C559D"/>
    <w:rsid w:val="004C5695"/>
    <w:rsid w:val="004C6378"/>
    <w:rsid w:val="004C6EE0"/>
    <w:rsid w:val="004C77AE"/>
    <w:rsid w:val="004C7D25"/>
    <w:rsid w:val="004D0CEF"/>
    <w:rsid w:val="004D15FB"/>
    <w:rsid w:val="004D161E"/>
    <w:rsid w:val="004D1C47"/>
    <w:rsid w:val="004D2743"/>
    <w:rsid w:val="004D38D5"/>
    <w:rsid w:val="004D3BDD"/>
    <w:rsid w:val="004D40F7"/>
    <w:rsid w:val="004D4DCC"/>
    <w:rsid w:val="004D4F39"/>
    <w:rsid w:val="004D4FE7"/>
    <w:rsid w:val="004D7243"/>
    <w:rsid w:val="004D7251"/>
    <w:rsid w:val="004D7485"/>
    <w:rsid w:val="004D7DFB"/>
    <w:rsid w:val="004E03EA"/>
    <w:rsid w:val="004E15F2"/>
    <w:rsid w:val="004E17AF"/>
    <w:rsid w:val="004E17E4"/>
    <w:rsid w:val="004E1CCF"/>
    <w:rsid w:val="004E2259"/>
    <w:rsid w:val="004E2449"/>
    <w:rsid w:val="004E3528"/>
    <w:rsid w:val="004E37C3"/>
    <w:rsid w:val="004E41E7"/>
    <w:rsid w:val="004E4222"/>
    <w:rsid w:val="004E4500"/>
    <w:rsid w:val="004E51F1"/>
    <w:rsid w:val="004E53EF"/>
    <w:rsid w:val="004E62BB"/>
    <w:rsid w:val="004E7627"/>
    <w:rsid w:val="004F0171"/>
    <w:rsid w:val="004F11A5"/>
    <w:rsid w:val="004F1694"/>
    <w:rsid w:val="004F278C"/>
    <w:rsid w:val="004F28B8"/>
    <w:rsid w:val="004F2F46"/>
    <w:rsid w:val="004F3DA6"/>
    <w:rsid w:val="004F5289"/>
    <w:rsid w:val="004F536B"/>
    <w:rsid w:val="004F593E"/>
    <w:rsid w:val="004F5FC2"/>
    <w:rsid w:val="004F700D"/>
    <w:rsid w:val="004F7CE2"/>
    <w:rsid w:val="0050059C"/>
    <w:rsid w:val="005006D2"/>
    <w:rsid w:val="00501118"/>
    <w:rsid w:val="0050144D"/>
    <w:rsid w:val="00501FB1"/>
    <w:rsid w:val="005029C0"/>
    <w:rsid w:val="00502CD8"/>
    <w:rsid w:val="0050375D"/>
    <w:rsid w:val="005042E0"/>
    <w:rsid w:val="005055D4"/>
    <w:rsid w:val="0050577C"/>
    <w:rsid w:val="005060BA"/>
    <w:rsid w:val="00506F05"/>
    <w:rsid w:val="00506F93"/>
    <w:rsid w:val="005078F5"/>
    <w:rsid w:val="005108E8"/>
    <w:rsid w:val="00510D6F"/>
    <w:rsid w:val="005123DB"/>
    <w:rsid w:val="00512E83"/>
    <w:rsid w:val="005136C9"/>
    <w:rsid w:val="00513E1D"/>
    <w:rsid w:val="00513E3D"/>
    <w:rsid w:val="005149FA"/>
    <w:rsid w:val="00516489"/>
    <w:rsid w:val="00516E77"/>
    <w:rsid w:val="00517258"/>
    <w:rsid w:val="0051733D"/>
    <w:rsid w:val="0052018D"/>
    <w:rsid w:val="00520A1C"/>
    <w:rsid w:val="00520F94"/>
    <w:rsid w:val="00524192"/>
    <w:rsid w:val="005252AC"/>
    <w:rsid w:val="005261B2"/>
    <w:rsid w:val="005261B9"/>
    <w:rsid w:val="00526BCC"/>
    <w:rsid w:val="00530D84"/>
    <w:rsid w:val="005313DE"/>
    <w:rsid w:val="00532699"/>
    <w:rsid w:val="00532D63"/>
    <w:rsid w:val="00532D8E"/>
    <w:rsid w:val="00532E4D"/>
    <w:rsid w:val="005346C0"/>
    <w:rsid w:val="005355D1"/>
    <w:rsid w:val="00535B1E"/>
    <w:rsid w:val="005364E0"/>
    <w:rsid w:val="00536E92"/>
    <w:rsid w:val="00536EB6"/>
    <w:rsid w:val="005379B4"/>
    <w:rsid w:val="00537AD6"/>
    <w:rsid w:val="005402DD"/>
    <w:rsid w:val="005403B3"/>
    <w:rsid w:val="005416EB"/>
    <w:rsid w:val="0054185E"/>
    <w:rsid w:val="00541D84"/>
    <w:rsid w:val="00541F2D"/>
    <w:rsid w:val="00542461"/>
    <w:rsid w:val="0054264F"/>
    <w:rsid w:val="00543511"/>
    <w:rsid w:val="005436A6"/>
    <w:rsid w:val="00543C11"/>
    <w:rsid w:val="00543CEA"/>
    <w:rsid w:val="00545410"/>
    <w:rsid w:val="00545B23"/>
    <w:rsid w:val="00545E96"/>
    <w:rsid w:val="005463B0"/>
    <w:rsid w:val="00546737"/>
    <w:rsid w:val="00546ED4"/>
    <w:rsid w:val="0055134D"/>
    <w:rsid w:val="00551518"/>
    <w:rsid w:val="0055231F"/>
    <w:rsid w:val="00552E2E"/>
    <w:rsid w:val="005533DB"/>
    <w:rsid w:val="00554BA2"/>
    <w:rsid w:val="00554CD1"/>
    <w:rsid w:val="005550B9"/>
    <w:rsid w:val="00555197"/>
    <w:rsid w:val="00555637"/>
    <w:rsid w:val="00555C6C"/>
    <w:rsid w:val="00556439"/>
    <w:rsid w:val="00556905"/>
    <w:rsid w:val="00556B15"/>
    <w:rsid w:val="00556C40"/>
    <w:rsid w:val="005573EF"/>
    <w:rsid w:val="00560582"/>
    <w:rsid w:val="0056386F"/>
    <w:rsid w:val="00565F7C"/>
    <w:rsid w:val="00566B5C"/>
    <w:rsid w:val="00567260"/>
    <w:rsid w:val="00567862"/>
    <w:rsid w:val="00571F94"/>
    <w:rsid w:val="00571FF9"/>
    <w:rsid w:val="00572A91"/>
    <w:rsid w:val="00572EA6"/>
    <w:rsid w:val="00572EE3"/>
    <w:rsid w:val="005736E6"/>
    <w:rsid w:val="005739A2"/>
    <w:rsid w:val="00573C42"/>
    <w:rsid w:val="00573D95"/>
    <w:rsid w:val="00574090"/>
    <w:rsid w:val="00574B16"/>
    <w:rsid w:val="00575C78"/>
    <w:rsid w:val="00575C89"/>
    <w:rsid w:val="00576453"/>
    <w:rsid w:val="005764A3"/>
    <w:rsid w:val="0057756C"/>
    <w:rsid w:val="00577889"/>
    <w:rsid w:val="00577B42"/>
    <w:rsid w:val="00580291"/>
    <w:rsid w:val="0058098E"/>
    <w:rsid w:val="005812C6"/>
    <w:rsid w:val="0058165E"/>
    <w:rsid w:val="0058293D"/>
    <w:rsid w:val="00582C57"/>
    <w:rsid w:val="00584D7F"/>
    <w:rsid w:val="005852FB"/>
    <w:rsid w:val="00585AC8"/>
    <w:rsid w:val="00585C4C"/>
    <w:rsid w:val="00585CB9"/>
    <w:rsid w:val="00586A82"/>
    <w:rsid w:val="00590A74"/>
    <w:rsid w:val="00591717"/>
    <w:rsid w:val="0059342D"/>
    <w:rsid w:val="00593920"/>
    <w:rsid w:val="00593C90"/>
    <w:rsid w:val="00594209"/>
    <w:rsid w:val="00594279"/>
    <w:rsid w:val="00594489"/>
    <w:rsid w:val="00595CD5"/>
    <w:rsid w:val="00595DF5"/>
    <w:rsid w:val="00597599"/>
    <w:rsid w:val="005A1205"/>
    <w:rsid w:val="005A1A34"/>
    <w:rsid w:val="005A1C7A"/>
    <w:rsid w:val="005A205E"/>
    <w:rsid w:val="005A27B3"/>
    <w:rsid w:val="005A2FCF"/>
    <w:rsid w:val="005A434F"/>
    <w:rsid w:val="005A55FB"/>
    <w:rsid w:val="005A62F8"/>
    <w:rsid w:val="005A6DA9"/>
    <w:rsid w:val="005A7241"/>
    <w:rsid w:val="005B0070"/>
    <w:rsid w:val="005B0912"/>
    <w:rsid w:val="005B2FDD"/>
    <w:rsid w:val="005B30F5"/>
    <w:rsid w:val="005B3D99"/>
    <w:rsid w:val="005B456B"/>
    <w:rsid w:val="005B48E6"/>
    <w:rsid w:val="005B4E32"/>
    <w:rsid w:val="005B62BD"/>
    <w:rsid w:val="005B64B5"/>
    <w:rsid w:val="005B6E11"/>
    <w:rsid w:val="005B6E7C"/>
    <w:rsid w:val="005B6F77"/>
    <w:rsid w:val="005B758D"/>
    <w:rsid w:val="005B7B6E"/>
    <w:rsid w:val="005C044D"/>
    <w:rsid w:val="005C088B"/>
    <w:rsid w:val="005C2A29"/>
    <w:rsid w:val="005C31F2"/>
    <w:rsid w:val="005C3980"/>
    <w:rsid w:val="005C3A49"/>
    <w:rsid w:val="005C4382"/>
    <w:rsid w:val="005C4898"/>
    <w:rsid w:val="005C4B68"/>
    <w:rsid w:val="005C4C85"/>
    <w:rsid w:val="005C5118"/>
    <w:rsid w:val="005C5750"/>
    <w:rsid w:val="005C5A28"/>
    <w:rsid w:val="005C5A49"/>
    <w:rsid w:val="005C73CA"/>
    <w:rsid w:val="005C7BFC"/>
    <w:rsid w:val="005D0155"/>
    <w:rsid w:val="005D122F"/>
    <w:rsid w:val="005D174D"/>
    <w:rsid w:val="005D2173"/>
    <w:rsid w:val="005D24CF"/>
    <w:rsid w:val="005D2656"/>
    <w:rsid w:val="005D3188"/>
    <w:rsid w:val="005D38E4"/>
    <w:rsid w:val="005D3A21"/>
    <w:rsid w:val="005D46A7"/>
    <w:rsid w:val="005D53D5"/>
    <w:rsid w:val="005D5D0E"/>
    <w:rsid w:val="005D6507"/>
    <w:rsid w:val="005D6B08"/>
    <w:rsid w:val="005D6B2D"/>
    <w:rsid w:val="005D7EDA"/>
    <w:rsid w:val="005E005D"/>
    <w:rsid w:val="005E092A"/>
    <w:rsid w:val="005E10AC"/>
    <w:rsid w:val="005E157E"/>
    <w:rsid w:val="005E19A0"/>
    <w:rsid w:val="005E2979"/>
    <w:rsid w:val="005E37BD"/>
    <w:rsid w:val="005E39B6"/>
    <w:rsid w:val="005E3F0B"/>
    <w:rsid w:val="005E476F"/>
    <w:rsid w:val="005E5626"/>
    <w:rsid w:val="005E6073"/>
    <w:rsid w:val="005E643A"/>
    <w:rsid w:val="005E68C3"/>
    <w:rsid w:val="005E7CF4"/>
    <w:rsid w:val="005F04FF"/>
    <w:rsid w:val="005F0695"/>
    <w:rsid w:val="005F0FF5"/>
    <w:rsid w:val="005F10C8"/>
    <w:rsid w:val="005F1E79"/>
    <w:rsid w:val="005F1EB7"/>
    <w:rsid w:val="005F28F5"/>
    <w:rsid w:val="005F2D21"/>
    <w:rsid w:val="005F2D46"/>
    <w:rsid w:val="005F3B48"/>
    <w:rsid w:val="005F6E12"/>
    <w:rsid w:val="005F7163"/>
    <w:rsid w:val="005F77E6"/>
    <w:rsid w:val="005F79CE"/>
    <w:rsid w:val="005F7E75"/>
    <w:rsid w:val="0060007D"/>
    <w:rsid w:val="00600B69"/>
    <w:rsid w:val="00600B9D"/>
    <w:rsid w:val="00601034"/>
    <w:rsid w:val="006016AB"/>
    <w:rsid w:val="00601788"/>
    <w:rsid w:val="0060325F"/>
    <w:rsid w:val="00603626"/>
    <w:rsid w:val="00603D87"/>
    <w:rsid w:val="00603F2E"/>
    <w:rsid w:val="00604813"/>
    <w:rsid w:val="00604BD4"/>
    <w:rsid w:val="00604F29"/>
    <w:rsid w:val="00606735"/>
    <w:rsid w:val="00606BCE"/>
    <w:rsid w:val="00607557"/>
    <w:rsid w:val="00607A12"/>
    <w:rsid w:val="006102E6"/>
    <w:rsid w:val="00610760"/>
    <w:rsid w:val="0061164B"/>
    <w:rsid w:val="00612016"/>
    <w:rsid w:val="006129FE"/>
    <w:rsid w:val="00612C90"/>
    <w:rsid w:val="006133F1"/>
    <w:rsid w:val="006143F0"/>
    <w:rsid w:val="006148BE"/>
    <w:rsid w:val="006148C8"/>
    <w:rsid w:val="00614C49"/>
    <w:rsid w:val="006156A1"/>
    <w:rsid w:val="00615ECC"/>
    <w:rsid w:val="0061637C"/>
    <w:rsid w:val="006166A1"/>
    <w:rsid w:val="00617CC7"/>
    <w:rsid w:val="0062082C"/>
    <w:rsid w:val="0062108A"/>
    <w:rsid w:val="00621573"/>
    <w:rsid w:val="00622AAF"/>
    <w:rsid w:val="00622AE4"/>
    <w:rsid w:val="00622F02"/>
    <w:rsid w:val="00623590"/>
    <w:rsid w:val="00623DA8"/>
    <w:rsid w:val="00625702"/>
    <w:rsid w:val="00626033"/>
    <w:rsid w:val="00626092"/>
    <w:rsid w:val="006261F0"/>
    <w:rsid w:val="006267CA"/>
    <w:rsid w:val="006273BF"/>
    <w:rsid w:val="006275F4"/>
    <w:rsid w:val="0062777D"/>
    <w:rsid w:val="006301FB"/>
    <w:rsid w:val="00630F9D"/>
    <w:rsid w:val="006310B2"/>
    <w:rsid w:val="00631164"/>
    <w:rsid w:val="00631E06"/>
    <w:rsid w:val="00633B69"/>
    <w:rsid w:val="00636111"/>
    <w:rsid w:val="00637742"/>
    <w:rsid w:val="00640702"/>
    <w:rsid w:val="006410D6"/>
    <w:rsid w:val="0064152F"/>
    <w:rsid w:val="00641A03"/>
    <w:rsid w:val="00643291"/>
    <w:rsid w:val="006448A2"/>
    <w:rsid w:val="00644ABC"/>
    <w:rsid w:val="00644DB1"/>
    <w:rsid w:val="0064515E"/>
    <w:rsid w:val="0064582E"/>
    <w:rsid w:val="00646AEC"/>
    <w:rsid w:val="00646EBB"/>
    <w:rsid w:val="00647196"/>
    <w:rsid w:val="006473E0"/>
    <w:rsid w:val="00647BCE"/>
    <w:rsid w:val="00647C6D"/>
    <w:rsid w:val="006505E7"/>
    <w:rsid w:val="00650A73"/>
    <w:rsid w:val="00650C64"/>
    <w:rsid w:val="00650F08"/>
    <w:rsid w:val="00652804"/>
    <w:rsid w:val="00652A72"/>
    <w:rsid w:val="0065404F"/>
    <w:rsid w:val="00654601"/>
    <w:rsid w:val="00654A67"/>
    <w:rsid w:val="00654C31"/>
    <w:rsid w:val="00654F4C"/>
    <w:rsid w:val="00655208"/>
    <w:rsid w:val="00657949"/>
    <w:rsid w:val="006603D0"/>
    <w:rsid w:val="00660AB2"/>
    <w:rsid w:val="0066167A"/>
    <w:rsid w:val="00661965"/>
    <w:rsid w:val="006623F1"/>
    <w:rsid w:val="00662D0D"/>
    <w:rsid w:val="00663343"/>
    <w:rsid w:val="006648E1"/>
    <w:rsid w:val="00664EED"/>
    <w:rsid w:val="00665006"/>
    <w:rsid w:val="006650FD"/>
    <w:rsid w:val="006651B0"/>
    <w:rsid w:val="0066603A"/>
    <w:rsid w:val="006664EC"/>
    <w:rsid w:val="006678AE"/>
    <w:rsid w:val="00667C81"/>
    <w:rsid w:val="00671F69"/>
    <w:rsid w:val="00671FF7"/>
    <w:rsid w:val="00672C09"/>
    <w:rsid w:val="00673E08"/>
    <w:rsid w:val="00673E31"/>
    <w:rsid w:val="006757A2"/>
    <w:rsid w:val="00677098"/>
    <w:rsid w:val="00677279"/>
    <w:rsid w:val="00680AC0"/>
    <w:rsid w:val="006818BC"/>
    <w:rsid w:val="006824B0"/>
    <w:rsid w:val="0068399E"/>
    <w:rsid w:val="00684057"/>
    <w:rsid w:val="00684B4E"/>
    <w:rsid w:val="00685785"/>
    <w:rsid w:val="006859A0"/>
    <w:rsid w:val="006859EA"/>
    <w:rsid w:val="006870EE"/>
    <w:rsid w:val="00690BA8"/>
    <w:rsid w:val="00691A05"/>
    <w:rsid w:val="00691B5D"/>
    <w:rsid w:val="00691F90"/>
    <w:rsid w:val="00692ACF"/>
    <w:rsid w:val="00693947"/>
    <w:rsid w:val="0069518B"/>
    <w:rsid w:val="00695EB3"/>
    <w:rsid w:val="00696024"/>
    <w:rsid w:val="006968A0"/>
    <w:rsid w:val="00697085"/>
    <w:rsid w:val="00697483"/>
    <w:rsid w:val="00697969"/>
    <w:rsid w:val="00697CA5"/>
    <w:rsid w:val="006A0BDF"/>
    <w:rsid w:val="006A19D1"/>
    <w:rsid w:val="006A2294"/>
    <w:rsid w:val="006A2AB8"/>
    <w:rsid w:val="006A316E"/>
    <w:rsid w:val="006A3B6E"/>
    <w:rsid w:val="006A452E"/>
    <w:rsid w:val="006A4956"/>
    <w:rsid w:val="006A4EBA"/>
    <w:rsid w:val="006A5BBF"/>
    <w:rsid w:val="006A713F"/>
    <w:rsid w:val="006A768C"/>
    <w:rsid w:val="006B00DE"/>
    <w:rsid w:val="006B05B8"/>
    <w:rsid w:val="006B0B8F"/>
    <w:rsid w:val="006B1804"/>
    <w:rsid w:val="006B23DD"/>
    <w:rsid w:val="006B2577"/>
    <w:rsid w:val="006B260C"/>
    <w:rsid w:val="006B3C32"/>
    <w:rsid w:val="006B4304"/>
    <w:rsid w:val="006B556A"/>
    <w:rsid w:val="006B55BE"/>
    <w:rsid w:val="006B7840"/>
    <w:rsid w:val="006B7A2B"/>
    <w:rsid w:val="006B7CF3"/>
    <w:rsid w:val="006C0335"/>
    <w:rsid w:val="006C137B"/>
    <w:rsid w:val="006C15DC"/>
    <w:rsid w:val="006C1F92"/>
    <w:rsid w:val="006C2139"/>
    <w:rsid w:val="006C21A4"/>
    <w:rsid w:val="006C2327"/>
    <w:rsid w:val="006C26CD"/>
    <w:rsid w:val="006C367C"/>
    <w:rsid w:val="006C437F"/>
    <w:rsid w:val="006C4879"/>
    <w:rsid w:val="006C52AC"/>
    <w:rsid w:val="006C5D76"/>
    <w:rsid w:val="006C5DB8"/>
    <w:rsid w:val="006C7A5E"/>
    <w:rsid w:val="006C7BD4"/>
    <w:rsid w:val="006C7E9B"/>
    <w:rsid w:val="006D0487"/>
    <w:rsid w:val="006D1104"/>
    <w:rsid w:val="006D16AC"/>
    <w:rsid w:val="006D23EE"/>
    <w:rsid w:val="006D2EFC"/>
    <w:rsid w:val="006D3DFB"/>
    <w:rsid w:val="006D531E"/>
    <w:rsid w:val="006D56C2"/>
    <w:rsid w:val="006D57FC"/>
    <w:rsid w:val="006D6CDE"/>
    <w:rsid w:val="006D71AA"/>
    <w:rsid w:val="006D755C"/>
    <w:rsid w:val="006D7B6C"/>
    <w:rsid w:val="006E05AE"/>
    <w:rsid w:val="006E0B94"/>
    <w:rsid w:val="006E0EB4"/>
    <w:rsid w:val="006E1065"/>
    <w:rsid w:val="006E1B3C"/>
    <w:rsid w:val="006E220F"/>
    <w:rsid w:val="006E2809"/>
    <w:rsid w:val="006E2AFF"/>
    <w:rsid w:val="006E2B35"/>
    <w:rsid w:val="006E2D82"/>
    <w:rsid w:val="006E33B3"/>
    <w:rsid w:val="006E3ACD"/>
    <w:rsid w:val="006E4477"/>
    <w:rsid w:val="006E4D7B"/>
    <w:rsid w:val="006E55ED"/>
    <w:rsid w:val="006E59B1"/>
    <w:rsid w:val="006E60BC"/>
    <w:rsid w:val="006E6556"/>
    <w:rsid w:val="006E6CDE"/>
    <w:rsid w:val="006F0606"/>
    <w:rsid w:val="006F0915"/>
    <w:rsid w:val="006F35B4"/>
    <w:rsid w:val="006F41F9"/>
    <w:rsid w:val="006F7C7E"/>
    <w:rsid w:val="00700639"/>
    <w:rsid w:val="00701A9C"/>
    <w:rsid w:val="007025B9"/>
    <w:rsid w:val="007026BB"/>
    <w:rsid w:val="00703D43"/>
    <w:rsid w:val="00704379"/>
    <w:rsid w:val="00704FAF"/>
    <w:rsid w:val="00705EF4"/>
    <w:rsid w:val="00706740"/>
    <w:rsid w:val="00706D52"/>
    <w:rsid w:val="00706DF9"/>
    <w:rsid w:val="00706EFA"/>
    <w:rsid w:val="00707804"/>
    <w:rsid w:val="00710CEB"/>
    <w:rsid w:val="00713BA5"/>
    <w:rsid w:val="00713C04"/>
    <w:rsid w:val="00714425"/>
    <w:rsid w:val="007149C3"/>
    <w:rsid w:val="007152CF"/>
    <w:rsid w:val="007158B0"/>
    <w:rsid w:val="00715FEA"/>
    <w:rsid w:val="0071735F"/>
    <w:rsid w:val="007208F8"/>
    <w:rsid w:val="00720B12"/>
    <w:rsid w:val="007211B4"/>
    <w:rsid w:val="007215A0"/>
    <w:rsid w:val="00721A9D"/>
    <w:rsid w:val="007222A6"/>
    <w:rsid w:val="00722C84"/>
    <w:rsid w:val="0072308C"/>
    <w:rsid w:val="007234D2"/>
    <w:rsid w:val="0072353B"/>
    <w:rsid w:val="00723F74"/>
    <w:rsid w:val="00725BDC"/>
    <w:rsid w:val="00725E00"/>
    <w:rsid w:val="00730AA2"/>
    <w:rsid w:val="0073146E"/>
    <w:rsid w:val="0073278D"/>
    <w:rsid w:val="007339C4"/>
    <w:rsid w:val="00734094"/>
    <w:rsid w:val="007343F6"/>
    <w:rsid w:val="00736F2E"/>
    <w:rsid w:val="0073788A"/>
    <w:rsid w:val="00737BEC"/>
    <w:rsid w:val="00737CFA"/>
    <w:rsid w:val="00737EF0"/>
    <w:rsid w:val="007411DD"/>
    <w:rsid w:val="00741466"/>
    <w:rsid w:val="00741C5C"/>
    <w:rsid w:val="00741E9E"/>
    <w:rsid w:val="0074204E"/>
    <w:rsid w:val="00742FF6"/>
    <w:rsid w:val="00743E7F"/>
    <w:rsid w:val="00744C81"/>
    <w:rsid w:val="00747218"/>
    <w:rsid w:val="00750BC1"/>
    <w:rsid w:val="007525A5"/>
    <w:rsid w:val="00752694"/>
    <w:rsid w:val="007528C6"/>
    <w:rsid w:val="00752936"/>
    <w:rsid w:val="007529AD"/>
    <w:rsid w:val="007529D9"/>
    <w:rsid w:val="00754F0E"/>
    <w:rsid w:val="00757247"/>
    <w:rsid w:val="00761429"/>
    <w:rsid w:val="00761659"/>
    <w:rsid w:val="00761A56"/>
    <w:rsid w:val="00761B84"/>
    <w:rsid w:val="00761EF6"/>
    <w:rsid w:val="0076536D"/>
    <w:rsid w:val="007658A8"/>
    <w:rsid w:val="00765E9C"/>
    <w:rsid w:val="00765EB8"/>
    <w:rsid w:val="00767AAB"/>
    <w:rsid w:val="00767C7D"/>
    <w:rsid w:val="007701A1"/>
    <w:rsid w:val="0077198E"/>
    <w:rsid w:val="00771A0C"/>
    <w:rsid w:val="00771AAF"/>
    <w:rsid w:val="007720A5"/>
    <w:rsid w:val="00772898"/>
    <w:rsid w:val="0077324E"/>
    <w:rsid w:val="00773F21"/>
    <w:rsid w:val="007745DE"/>
    <w:rsid w:val="007748D7"/>
    <w:rsid w:val="007749A3"/>
    <w:rsid w:val="00775757"/>
    <w:rsid w:val="00775766"/>
    <w:rsid w:val="0077628B"/>
    <w:rsid w:val="00776756"/>
    <w:rsid w:val="00776C78"/>
    <w:rsid w:val="00776FA4"/>
    <w:rsid w:val="00777A8E"/>
    <w:rsid w:val="00777EDF"/>
    <w:rsid w:val="00780B99"/>
    <w:rsid w:val="00781801"/>
    <w:rsid w:val="007819D6"/>
    <w:rsid w:val="00781B89"/>
    <w:rsid w:val="00782692"/>
    <w:rsid w:val="00782CEA"/>
    <w:rsid w:val="0078302E"/>
    <w:rsid w:val="00785C28"/>
    <w:rsid w:val="00785EBE"/>
    <w:rsid w:val="0078683F"/>
    <w:rsid w:val="00790403"/>
    <w:rsid w:val="00790F71"/>
    <w:rsid w:val="00791E81"/>
    <w:rsid w:val="0079289C"/>
    <w:rsid w:val="007932CF"/>
    <w:rsid w:val="00793741"/>
    <w:rsid w:val="007937FF"/>
    <w:rsid w:val="0079550D"/>
    <w:rsid w:val="00795E80"/>
    <w:rsid w:val="007963C4"/>
    <w:rsid w:val="007966B6"/>
    <w:rsid w:val="007966C9"/>
    <w:rsid w:val="00796D2D"/>
    <w:rsid w:val="00797200"/>
    <w:rsid w:val="00797334"/>
    <w:rsid w:val="007A19DA"/>
    <w:rsid w:val="007A2529"/>
    <w:rsid w:val="007A2E57"/>
    <w:rsid w:val="007A33A2"/>
    <w:rsid w:val="007A3AD6"/>
    <w:rsid w:val="007A3D6A"/>
    <w:rsid w:val="007A4206"/>
    <w:rsid w:val="007A4311"/>
    <w:rsid w:val="007A4BE6"/>
    <w:rsid w:val="007A4C76"/>
    <w:rsid w:val="007A4D57"/>
    <w:rsid w:val="007A5436"/>
    <w:rsid w:val="007A6E78"/>
    <w:rsid w:val="007A75FA"/>
    <w:rsid w:val="007A7740"/>
    <w:rsid w:val="007B01CA"/>
    <w:rsid w:val="007B231E"/>
    <w:rsid w:val="007B36C1"/>
    <w:rsid w:val="007B411E"/>
    <w:rsid w:val="007B43F9"/>
    <w:rsid w:val="007B4EA3"/>
    <w:rsid w:val="007B5D8C"/>
    <w:rsid w:val="007B7185"/>
    <w:rsid w:val="007B73A2"/>
    <w:rsid w:val="007B7484"/>
    <w:rsid w:val="007C0F33"/>
    <w:rsid w:val="007C2107"/>
    <w:rsid w:val="007C2DC1"/>
    <w:rsid w:val="007C399D"/>
    <w:rsid w:val="007C3C87"/>
    <w:rsid w:val="007C4BE4"/>
    <w:rsid w:val="007C5A6C"/>
    <w:rsid w:val="007C6610"/>
    <w:rsid w:val="007C7931"/>
    <w:rsid w:val="007C7CC3"/>
    <w:rsid w:val="007D0A8A"/>
    <w:rsid w:val="007D0D72"/>
    <w:rsid w:val="007D0EBB"/>
    <w:rsid w:val="007D121C"/>
    <w:rsid w:val="007D28B6"/>
    <w:rsid w:val="007D293E"/>
    <w:rsid w:val="007D2D56"/>
    <w:rsid w:val="007D3084"/>
    <w:rsid w:val="007D311F"/>
    <w:rsid w:val="007D4319"/>
    <w:rsid w:val="007D4353"/>
    <w:rsid w:val="007D4F88"/>
    <w:rsid w:val="007D5277"/>
    <w:rsid w:val="007D734E"/>
    <w:rsid w:val="007D77CC"/>
    <w:rsid w:val="007D785E"/>
    <w:rsid w:val="007E2797"/>
    <w:rsid w:val="007E29E0"/>
    <w:rsid w:val="007E2DCE"/>
    <w:rsid w:val="007E2FB2"/>
    <w:rsid w:val="007E49A2"/>
    <w:rsid w:val="007E5664"/>
    <w:rsid w:val="007E5957"/>
    <w:rsid w:val="007E61D4"/>
    <w:rsid w:val="007E6718"/>
    <w:rsid w:val="007E7067"/>
    <w:rsid w:val="007F1D3E"/>
    <w:rsid w:val="007F1F4A"/>
    <w:rsid w:val="007F26C9"/>
    <w:rsid w:val="007F2E31"/>
    <w:rsid w:val="007F3786"/>
    <w:rsid w:val="007F4FDF"/>
    <w:rsid w:val="007F5065"/>
    <w:rsid w:val="007F56B9"/>
    <w:rsid w:val="007F6BA7"/>
    <w:rsid w:val="007F75A4"/>
    <w:rsid w:val="007F7CD1"/>
    <w:rsid w:val="0080075B"/>
    <w:rsid w:val="00800E61"/>
    <w:rsid w:val="00802FC5"/>
    <w:rsid w:val="00803A49"/>
    <w:rsid w:val="00804884"/>
    <w:rsid w:val="008050DD"/>
    <w:rsid w:val="00805BB2"/>
    <w:rsid w:val="0080682A"/>
    <w:rsid w:val="008069CD"/>
    <w:rsid w:val="0080714D"/>
    <w:rsid w:val="00807653"/>
    <w:rsid w:val="00810260"/>
    <w:rsid w:val="00810670"/>
    <w:rsid w:val="0081126A"/>
    <w:rsid w:val="00812A14"/>
    <w:rsid w:val="00812F6B"/>
    <w:rsid w:val="00813E7E"/>
    <w:rsid w:val="00814E79"/>
    <w:rsid w:val="00816698"/>
    <w:rsid w:val="00816D5E"/>
    <w:rsid w:val="00820697"/>
    <w:rsid w:val="008209BF"/>
    <w:rsid w:val="00820AB5"/>
    <w:rsid w:val="00821D34"/>
    <w:rsid w:val="00822B4E"/>
    <w:rsid w:val="00822F40"/>
    <w:rsid w:val="00823899"/>
    <w:rsid w:val="008240D2"/>
    <w:rsid w:val="0082431E"/>
    <w:rsid w:val="0082497A"/>
    <w:rsid w:val="0082782C"/>
    <w:rsid w:val="0082E083"/>
    <w:rsid w:val="008306A4"/>
    <w:rsid w:val="00830B3E"/>
    <w:rsid w:val="00831381"/>
    <w:rsid w:val="00832A84"/>
    <w:rsid w:val="00832BC6"/>
    <w:rsid w:val="00832F6B"/>
    <w:rsid w:val="008337DF"/>
    <w:rsid w:val="008339AB"/>
    <w:rsid w:val="00833AD8"/>
    <w:rsid w:val="008354BC"/>
    <w:rsid w:val="00835BF8"/>
    <w:rsid w:val="00835CD9"/>
    <w:rsid w:val="0083707E"/>
    <w:rsid w:val="00837F5B"/>
    <w:rsid w:val="008409F5"/>
    <w:rsid w:val="00841401"/>
    <w:rsid w:val="008416D1"/>
    <w:rsid w:val="00841938"/>
    <w:rsid w:val="00843713"/>
    <w:rsid w:val="008438A2"/>
    <w:rsid w:val="00843F75"/>
    <w:rsid w:val="00844034"/>
    <w:rsid w:val="008449A5"/>
    <w:rsid w:val="008457A4"/>
    <w:rsid w:val="008457D3"/>
    <w:rsid w:val="008468FA"/>
    <w:rsid w:val="00846A4E"/>
    <w:rsid w:val="00846AAC"/>
    <w:rsid w:val="008478B9"/>
    <w:rsid w:val="00847A06"/>
    <w:rsid w:val="00850BE9"/>
    <w:rsid w:val="00850CA5"/>
    <w:rsid w:val="00851101"/>
    <w:rsid w:val="008513F8"/>
    <w:rsid w:val="0085191A"/>
    <w:rsid w:val="00851A35"/>
    <w:rsid w:val="0085200F"/>
    <w:rsid w:val="008544B4"/>
    <w:rsid w:val="00854C15"/>
    <w:rsid w:val="00855340"/>
    <w:rsid w:val="008555B9"/>
    <w:rsid w:val="00857127"/>
    <w:rsid w:val="008572BD"/>
    <w:rsid w:val="00857A49"/>
    <w:rsid w:val="0086009C"/>
    <w:rsid w:val="008604BB"/>
    <w:rsid w:val="0086082C"/>
    <w:rsid w:val="00861AE4"/>
    <w:rsid w:val="00861CC1"/>
    <w:rsid w:val="0086308D"/>
    <w:rsid w:val="00864602"/>
    <w:rsid w:val="00864E65"/>
    <w:rsid w:val="00865392"/>
    <w:rsid w:val="00865C28"/>
    <w:rsid w:val="00866213"/>
    <w:rsid w:val="00867981"/>
    <w:rsid w:val="00867EE2"/>
    <w:rsid w:val="00870EDF"/>
    <w:rsid w:val="008716AE"/>
    <w:rsid w:val="008717A5"/>
    <w:rsid w:val="008722A3"/>
    <w:rsid w:val="008723A1"/>
    <w:rsid w:val="00872AAC"/>
    <w:rsid w:val="0087314C"/>
    <w:rsid w:val="0087328B"/>
    <w:rsid w:val="008734A4"/>
    <w:rsid w:val="0087447C"/>
    <w:rsid w:val="008744CB"/>
    <w:rsid w:val="00874C26"/>
    <w:rsid w:val="00876773"/>
    <w:rsid w:val="0087733E"/>
    <w:rsid w:val="008778CA"/>
    <w:rsid w:val="00877ADA"/>
    <w:rsid w:val="008806C2"/>
    <w:rsid w:val="0088144F"/>
    <w:rsid w:val="00881793"/>
    <w:rsid w:val="00882390"/>
    <w:rsid w:val="008825E6"/>
    <w:rsid w:val="008828D0"/>
    <w:rsid w:val="00882C19"/>
    <w:rsid w:val="00882CA6"/>
    <w:rsid w:val="00882D7C"/>
    <w:rsid w:val="00883671"/>
    <w:rsid w:val="0088376F"/>
    <w:rsid w:val="00884623"/>
    <w:rsid w:val="00884E37"/>
    <w:rsid w:val="00885711"/>
    <w:rsid w:val="00886BB3"/>
    <w:rsid w:val="00887327"/>
    <w:rsid w:val="00887B29"/>
    <w:rsid w:val="00887E5C"/>
    <w:rsid w:val="00890BE0"/>
    <w:rsid w:val="00890E2C"/>
    <w:rsid w:val="00891902"/>
    <w:rsid w:val="00892678"/>
    <w:rsid w:val="00892EFC"/>
    <w:rsid w:val="0089304D"/>
    <w:rsid w:val="00893351"/>
    <w:rsid w:val="00893A76"/>
    <w:rsid w:val="00894446"/>
    <w:rsid w:val="00895EA6"/>
    <w:rsid w:val="008964CA"/>
    <w:rsid w:val="00896819"/>
    <w:rsid w:val="0089747B"/>
    <w:rsid w:val="008A1CC7"/>
    <w:rsid w:val="008A22AB"/>
    <w:rsid w:val="008A2ABF"/>
    <w:rsid w:val="008A2FE8"/>
    <w:rsid w:val="008A3590"/>
    <w:rsid w:val="008A39DC"/>
    <w:rsid w:val="008A3A87"/>
    <w:rsid w:val="008A4017"/>
    <w:rsid w:val="008A52EF"/>
    <w:rsid w:val="008A6B13"/>
    <w:rsid w:val="008B0D5A"/>
    <w:rsid w:val="008B1430"/>
    <w:rsid w:val="008B15BE"/>
    <w:rsid w:val="008B3092"/>
    <w:rsid w:val="008B313C"/>
    <w:rsid w:val="008B3FA8"/>
    <w:rsid w:val="008B569C"/>
    <w:rsid w:val="008B6417"/>
    <w:rsid w:val="008B712D"/>
    <w:rsid w:val="008B72DC"/>
    <w:rsid w:val="008B7750"/>
    <w:rsid w:val="008C0C75"/>
    <w:rsid w:val="008C1996"/>
    <w:rsid w:val="008C19F3"/>
    <w:rsid w:val="008C25E4"/>
    <w:rsid w:val="008C40C0"/>
    <w:rsid w:val="008C47D1"/>
    <w:rsid w:val="008C4DA9"/>
    <w:rsid w:val="008C58AA"/>
    <w:rsid w:val="008C6DE2"/>
    <w:rsid w:val="008C6F5D"/>
    <w:rsid w:val="008C7569"/>
    <w:rsid w:val="008C79C8"/>
    <w:rsid w:val="008D0021"/>
    <w:rsid w:val="008D040C"/>
    <w:rsid w:val="008D1719"/>
    <w:rsid w:val="008D1808"/>
    <w:rsid w:val="008D18DE"/>
    <w:rsid w:val="008D1B0D"/>
    <w:rsid w:val="008D1BD2"/>
    <w:rsid w:val="008D1DB1"/>
    <w:rsid w:val="008D1FFA"/>
    <w:rsid w:val="008D242F"/>
    <w:rsid w:val="008D2C74"/>
    <w:rsid w:val="008D498D"/>
    <w:rsid w:val="008D77A1"/>
    <w:rsid w:val="008D795F"/>
    <w:rsid w:val="008E0626"/>
    <w:rsid w:val="008E1DED"/>
    <w:rsid w:val="008E3111"/>
    <w:rsid w:val="008E3799"/>
    <w:rsid w:val="008E4528"/>
    <w:rsid w:val="008E465E"/>
    <w:rsid w:val="008E4BDB"/>
    <w:rsid w:val="008E5F8D"/>
    <w:rsid w:val="008E6122"/>
    <w:rsid w:val="008E6268"/>
    <w:rsid w:val="008E62A3"/>
    <w:rsid w:val="008E671C"/>
    <w:rsid w:val="008E6C5A"/>
    <w:rsid w:val="008E717C"/>
    <w:rsid w:val="008E7700"/>
    <w:rsid w:val="008E7F4C"/>
    <w:rsid w:val="008F0764"/>
    <w:rsid w:val="008F1108"/>
    <w:rsid w:val="008F1B73"/>
    <w:rsid w:val="008F1D84"/>
    <w:rsid w:val="008F2347"/>
    <w:rsid w:val="008F2E57"/>
    <w:rsid w:val="008F2FE8"/>
    <w:rsid w:val="008F4071"/>
    <w:rsid w:val="008F521E"/>
    <w:rsid w:val="008F6871"/>
    <w:rsid w:val="008F692D"/>
    <w:rsid w:val="008F6E51"/>
    <w:rsid w:val="008F74EA"/>
    <w:rsid w:val="008F797C"/>
    <w:rsid w:val="008F7CC3"/>
    <w:rsid w:val="008FC5F0"/>
    <w:rsid w:val="00901571"/>
    <w:rsid w:val="009019FB"/>
    <w:rsid w:val="00901C81"/>
    <w:rsid w:val="00902742"/>
    <w:rsid w:val="00903B89"/>
    <w:rsid w:val="0091088C"/>
    <w:rsid w:val="00910CED"/>
    <w:rsid w:val="00912100"/>
    <w:rsid w:val="0091269D"/>
    <w:rsid w:val="00913B1F"/>
    <w:rsid w:val="00914017"/>
    <w:rsid w:val="0091488F"/>
    <w:rsid w:val="00914928"/>
    <w:rsid w:val="009151FC"/>
    <w:rsid w:val="0091602E"/>
    <w:rsid w:val="0091650E"/>
    <w:rsid w:val="0091773B"/>
    <w:rsid w:val="00917B23"/>
    <w:rsid w:val="00917D13"/>
    <w:rsid w:val="0092017A"/>
    <w:rsid w:val="0092040E"/>
    <w:rsid w:val="00920899"/>
    <w:rsid w:val="00920E9E"/>
    <w:rsid w:val="0092209D"/>
    <w:rsid w:val="00923417"/>
    <w:rsid w:val="00923994"/>
    <w:rsid w:val="00923ABB"/>
    <w:rsid w:val="009241ED"/>
    <w:rsid w:val="0092439D"/>
    <w:rsid w:val="00925DAE"/>
    <w:rsid w:val="00925E85"/>
    <w:rsid w:val="00932AB2"/>
    <w:rsid w:val="00933463"/>
    <w:rsid w:val="0093351D"/>
    <w:rsid w:val="00935157"/>
    <w:rsid w:val="00937842"/>
    <w:rsid w:val="009426BF"/>
    <w:rsid w:val="0094466C"/>
    <w:rsid w:val="00945792"/>
    <w:rsid w:val="009458FA"/>
    <w:rsid w:val="00946566"/>
    <w:rsid w:val="00946E1B"/>
    <w:rsid w:val="00947FAC"/>
    <w:rsid w:val="00951465"/>
    <w:rsid w:val="00952A33"/>
    <w:rsid w:val="00954643"/>
    <w:rsid w:val="009549A3"/>
    <w:rsid w:val="00954A94"/>
    <w:rsid w:val="00955148"/>
    <w:rsid w:val="00955E71"/>
    <w:rsid w:val="00956BC8"/>
    <w:rsid w:val="009573F8"/>
    <w:rsid w:val="00957D79"/>
    <w:rsid w:val="009603BE"/>
    <w:rsid w:val="0096042D"/>
    <w:rsid w:val="00960AE3"/>
    <w:rsid w:val="009611EB"/>
    <w:rsid w:val="00961E5D"/>
    <w:rsid w:val="00962F7E"/>
    <w:rsid w:val="00966945"/>
    <w:rsid w:val="009670E0"/>
    <w:rsid w:val="0096731F"/>
    <w:rsid w:val="00967411"/>
    <w:rsid w:val="00967938"/>
    <w:rsid w:val="00967FA1"/>
    <w:rsid w:val="00967FA9"/>
    <w:rsid w:val="0097008D"/>
    <w:rsid w:val="0097082D"/>
    <w:rsid w:val="00970DB0"/>
    <w:rsid w:val="00971E35"/>
    <w:rsid w:val="009722AB"/>
    <w:rsid w:val="00972C23"/>
    <w:rsid w:val="00972F42"/>
    <w:rsid w:val="00973290"/>
    <w:rsid w:val="009736DF"/>
    <w:rsid w:val="009755DB"/>
    <w:rsid w:val="00975D63"/>
    <w:rsid w:val="0097799F"/>
    <w:rsid w:val="00977A81"/>
    <w:rsid w:val="00977C0A"/>
    <w:rsid w:val="009808EB"/>
    <w:rsid w:val="00980D3C"/>
    <w:rsid w:val="009814DA"/>
    <w:rsid w:val="00981DC2"/>
    <w:rsid w:val="009824A3"/>
    <w:rsid w:val="0098323E"/>
    <w:rsid w:val="00983513"/>
    <w:rsid w:val="00984B86"/>
    <w:rsid w:val="00984D86"/>
    <w:rsid w:val="00984F4D"/>
    <w:rsid w:val="0098565E"/>
    <w:rsid w:val="009867A6"/>
    <w:rsid w:val="00986851"/>
    <w:rsid w:val="00986F54"/>
    <w:rsid w:val="00990080"/>
    <w:rsid w:val="009903B5"/>
    <w:rsid w:val="00991943"/>
    <w:rsid w:val="00992E05"/>
    <w:rsid w:val="00993463"/>
    <w:rsid w:val="00993573"/>
    <w:rsid w:val="009951B2"/>
    <w:rsid w:val="00995F58"/>
    <w:rsid w:val="0099639C"/>
    <w:rsid w:val="0099705A"/>
    <w:rsid w:val="0099795D"/>
    <w:rsid w:val="009A1537"/>
    <w:rsid w:val="009A1A6F"/>
    <w:rsid w:val="009A1E66"/>
    <w:rsid w:val="009A2FFA"/>
    <w:rsid w:val="009A540B"/>
    <w:rsid w:val="009A5874"/>
    <w:rsid w:val="009A693E"/>
    <w:rsid w:val="009A7027"/>
    <w:rsid w:val="009A7211"/>
    <w:rsid w:val="009A7389"/>
    <w:rsid w:val="009A772F"/>
    <w:rsid w:val="009B04CD"/>
    <w:rsid w:val="009B083A"/>
    <w:rsid w:val="009B0B7E"/>
    <w:rsid w:val="009B1F92"/>
    <w:rsid w:val="009B24C5"/>
    <w:rsid w:val="009B26B0"/>
    <w:rsid w:val="009B2BA7"/>
    <w:rsid w:val="009B3CA5"/>
    <w:rsid w:val="009B3FD7"/>
    <w:rsid w:val="009B4143"/>
    <w:rsid w:val="009B4146"/>
    <w:rsid w:val="009B4A16"/>
    <w:rsid w:val="009B69BD"/>
    <w:rsid w:val="009B6DA0"/>
    <w:rsid w:val="009B7B38"/>
    <w:rsid w:val="009C02E9"/>
    <w:rsid w:val="009C1011"/>
    <w:rsid w:val="009C15D7"/>
    <w:rsid w:val="009C1B80"/>
    <w:rsid w:val="009C2898"/>
    <w:rsid w:val="009C2A65"/>
    <w:rsid w:val="009C2EBA"/>
    <w:rsid w:val="009C31FD"/>
    <w:rsid w:val="009C3773"/>
    <w:rsid w:val="009C3DC5"/>
    <w:rsid w:val="009C5441"/>
    <w:rsid w:val="009C777D"/>
    <w:rsid w:val="009D02F8"/>
    <w:rsid w:val="009D1386"/>
    <w:rsid w:val="009D15CE"/>
    <w:rsid w:val="009D22C3"/>
    <w:rsid w:val="009D3339"/>
    <w:rsid w:val="009D3F33"/>
    <w:rsid w:val="009D4660"/>
    <w:rsid w:val="009D49E2"/>
    <w:rsid w:val="009D56C1"/>
    <w:rsid w:val="009D6498"/>
    <w:rsid w:val="009D67D0"/>
    <w:rsid w:val="009D7749"/>
    <w:rsid w:val="009D7F45"/>
    <w:rsid w:val="009E0584"/>
    <w:rsid w:val="009E0F01"/>
    <w:rsid w:val="009E15FE"/>
    <w:rsid w:val="009E1A25"/>
    <w:rsid w:val="009E2F95"/>
    <w:rsid w:val="009E353C"/>
    <w:rsid w:val="009E3E8A"/>
    <w:rsid w:val="009E4565"/>
    <w:rsid w:val="009E7B92"/>
    <w:rsid w:val="009E7D28"/>
    <w:rsid w:val="009F1735"/>
    <w:rsid w:val="009F1AF2"/>
    <w:rsid w:val="009F3281"/>
    <w:rsid w:val="009F6360"/>
    <w:rsid w:val="009F690F"/>
    <w:rsid w:val="009F738F"/>
    <w:rsid w:val="009F7602"/>
    <w:rsid w:val="009F7AAA"/>
    <w:rsid w:val="009F7EAB"/>
    <w:rsid w:val="00A00E89"/>
    <w:rsid w:val="00A019FC"/>
    <w:rsid w:val="00A01FD1"/>
    <w:rsid w:val="00A02AA1"/>
    <w:rsid w:val="00A0333D"/>
    <w:rsid w:val="00A036AE"/>
    <w:rsid w:val="00A03D64"/>
    <w:rsid w:val="00A04BB0"/>
    <w:rsid w:val="00A0554F"/>
    <w:rsid w:val="00A0571C"/>
    <w:rsid w:val="00A06539"/>
    <w:rsid w:val="00A10BA9"/>
    <w:rsid w:val="00A10FF0"/>
    <w:rsid w:val="00A111D5"/>
    <w:rsid w:val="00A11279"/>
    <w:rsid w:val="00A11662"/>
    <w:rsid w:val="00A12AB3"/>
    <w:rsid w:val="00A14AEA"/>
    <w:rsid w:val="00A15F29"/>
    <w:rsid w:val="00A15F3D"/>
    <w:rsid w:val="00A16AA6"/>
    <w:rsid w:val="00A17A10"/>
    <w:rsid w:val="00A17B6C"/>
    <w:rsid w:val="00A20F40"/>
    <w:rsid w:val="00A236EA"/>
    <w:rsid w:val="00A24D19"/>
    <w:rsid w:val="00A2523F"/>
    <w:rsid w:val="00A2662E"/>
    <w:rsid w:val="00A26CEE"/>
    <w:rsid w:val="00A27521"/>
    <w:rsid w:val="00A277F4"/>
    <w:rsid w:val="00A278FD"/>
    <w:rsid w:val="00A27956"/>
    <w:rsid w:val="00A30520"/>
    <w:rsid w:val="00A30B74"/>
    <w:rsid w:val="00A30D70"/>
    <w:rsid w:val="00A312C7"/>
    <w:rsid w:val="00A31DDD"/>
    <w:rsid w:val="00A3239E"/>
    <w:rsid w:val="00A32811"/>
    <w:rsid w:val="00A32FF6"/>
    <w:rsid w:val="00A334DD"/>
    <w:rsid w:val="00A343E7"/>
    <w:rsid w:val="00A34531"/>
    <w:rsid w:val="00A3467A"/>
    <w:rsid w:val="00A34C02"/>
    <w:rsid w:val="00A35A32"/>
    <w:rsid w:val="00A35F41"/>
    <w:rsid w:val="00A371A4"/>
    <w:rsid w:val="00A40F6C"/>
    <w:rsid w:val="00A432D5"/>
    <w:rsid w:val="00A43B9E"/>
    <w:rsid w:val="00A445C0"/>
    <w:rsid w:val="00A44EB8"/>
    <w:rsid w:val="00A4508A"/>
    <w:rsid w:val="00A4546E"/>
    <w:rsid w:val="00A4588C"/>
    <w:rsid w:val="00A46BD1"/>
    <w:rsid w:val="00A47A95"/>
    <w:rsid w:val="00A503D0"/>
    <w:rsid w:val="00A51D14"/>
    <w:rsid w:val="00A52586"/>
    <w:rsid w:val="00A52CB7"/>
    <w:rsid w:val="00A53467"/>
    <w:rsid w:val="00A5353C"/>
    <w:rsid w:val="00A55577"/>
    <w:rsid w:val="00A556BF"/>
    <w:rsid w:val="00A56A17"/>
    <w:rsid w:val="00A573E6"/>
    <w:rsid w:val="00A605E8"/>
    <w:rsid w:val="00A6117B"/>
    <w:rsid w:val="00A61764"/>
    <w:rsid w:val="00A61EAE"/>
    <w:rsid w:val="00A61F8F"/>
    <w:rsid w:val="00A63881"/>
    <w:rsid w:val="00A65D5B"/>
    <w:rsid w:val="00A65FDC"/>
    <w:rsid w:val="00A66622"/>
    <w:rsid w:val="00A66D6E"/>
    <w:rsid w:val="00A6742F"/>
    <w:rsid w:val="00A6796E"/>
    <w:rsid w:val="00A700F3"/>
    <w:rsid w:val="00A715BC"/>
    <w:rsid w:val="00A7206D"/>
    <w:rsid w:val="00A720C7"/>
    <w:rsid w:val="00A72301"/>
    <w:rsid w:val="00A730B7"/>
    <w:rsid w:val="00A732A2"/>
    <w:rsid w:val="00A73BAC"/>
    <w:rsid w:val="00A73CE6"/>
    <w:rsid w:val="00A73DFB"/>
    <w:rsid w:val="00A76134"/>
    <w:rsid w:val="00A7658D"/>
    <w:rsid w:val="00A76EDA"/>
    <w:rsid w:val="00A77467"/>
    <w:rsid w:val="00A779DF"/>
    <w:rsid w:val="00A77F2B"/>
    <w:rsid w:val="00A80E3F"/>
    <w:rsid w:val="00A81AB4"/>
    <w:rsid w:val="00A83659"/>
    <w:rsid w:val="00A867F2"/>
    <w:rsid w:val="00A872EA"/>
    <w:rsid w:val="00A909CD"/>
    <w:rsid w:val="00A90B26"/>
    <w:rsid w:val="00A90FAC"/>
    <w:rsid w:val="00A9184F"/>
    <w:rsid w:val="00A91A43"/>
    <w:rsid w:val="00A91EBD"/>
    <w:rsid w:val="00A929D4"/>
    <w:rsid w:val="00A931BA"/>
    <w:rsid w:val="00A93306"/>
    <w:rsid w:val="00A9373E"/>
    <w:rsid w:val="00A94F22"/>
    <w:rsid w:val="00A958FC"/>
    <w:rsid w:val="00A95F4A"/>
    <w:rsid w:val="00A965D8"/>
    <w:rsid w:val="00A96EC7"/>
    <w:rsid w:val="00A973CF"/>
    <w:rsid w:val="00A97401"/>
    <w:rsid w:val="00AA0324"/>
    <w:rsid w:val="00AA046E"/>
    <w:rsid w:val="00AA1ED4"/>
    <w:rsid w:val="00AA2239"/>
    <w:rsid w:val="00AA28DA"/>
    <w:rsid w:val="00AA2C65"/>
    <w:rsid w:val="00AA3058"/>
    <w:rsid w:val="00AA34C6"/>
    <w:rsid w:val="00AA47B0"/>
    <w:rsid w:val="00AA49AC"/>
    <w:rsid w:val="00AA4DE9"/>
    <w:rsid w:val="00AA5387"/>
    <w:rsid w:val="00AA63BD"/>
    <w:rsid w:val="00AA78F1"/>
    <w:rsid w:val="00AB03F8"/>
    <w:rsid w:val="00AB3B78"/>
    <w:rsid w:val="00AB456C"/>
    <w:rsid w:val="00AB7F82"/>
    <w:rsid w:val="00AC0FF8"/>
    <w:rsid w:val="00AC1B6E"/>
    <w:rsid w:val="00AC2DA0"/>
    <w:rsid w:val="00AC3FB6"/>
    <w:rsid w:val="00AC46E5"/>
    <w:rsid w:val="00AC52E1"/>
    <w:rsid w:val="00AC5CAE"/>
    <w:rsid w:val="00AC6D5D"/>
    <w:rsid w:val="00AC6DD3"/>
    <w:rsid w:val="00AC73F5"/>
    <w:rsid w:val="00AC75A3"/>
    <w:rsid w:val="00AD0B1D"/>
    <w:rsid w:val="00AD1ECA"/>
    <w:rsid w:val="00AD2661"/>
    <w:rsid w:val="00AD2919"/>
    <w:rsid w:val="00AD5177"/>
    <w:rsid w:val="00AD6526"/>
    <w:rsid w:val="00AD6CDD"/>
    <w:rsid w:val="00AD761B"/>
    <w:rsid w:val="00AD7CF6"/>
    <w:rsid w:val="00AE034E"/>
    <w:rsid w:val="00AE0F06"/>
    <w:rsid w:val="00AE0F8C"/>
    <w:rsid w:val="00AE2111"/>
    <w:rsid w:val="00AE26D1"/>
    <w:rsid w:val="00AE3D5E"/>
    <w:rsid w:val="00AE3F84"/>
    <w:rsid w:val="00AE5BAF"/>
    <w:rsid w:val="00AE5BCD"/>
    <w:rsid w:val="00AE60F3"/>
    <w:rsid w:val="00AE6A6A"/>
    <w:rsid w:val="00AE7443"/>
    <w:rsid w:val="00AE7595"/>
    <w:rsid w:val="00AF0195"/>
    <w:rsid w:val="00AF1313"/>
    <w:rsid w:val="00AF1A3E"/>
    <w:rsid w:val="00AF1E46"/>
    <w:rsid w:val="00AF2F1B"/>
    <w:rsid w:val="00AF3C59"/>
    <w:rsid w:val="00AF667A"/>
    <w:rsid w:val="00AF6C1C"/>
    <w:rsid w:val="00AF7127"/>
    <w:rsid w:val="00AF7B67"/>
    <w:rsid w:val="00B003E7"/>
    <w:rsid w:val="00B00822"/>
    <w:rsid w:val="00B01BD8"/>
    <w:rsid w:val="00B021D8"/>
    <w:rsid w:val="00B03038"/>
    <w:rsid w:val="00B03577"/>
    <w:rsid w:val="00B04D25"/>
    <w:rsid w:val="00B05096"/>
    <w:rsid w:val="00B0591A"/>
    <w:rsid w:val="00B05BB0"/>
    <w:rsid w:val="00B134F8"/>
    <w:rsid w:val="00B1377C"/>
    <w:rsid w:val="00B13F33"/>
    <w:rsid w:val="00B14625"/>
    <w:rsid w:val="00B14DF7"/>
    <w:rsid w:val="00B1537D"/>
    <w:rsid w:val="00B1566B"/>
    <w:rsid w:val="00B15D4C"/>
    <w:rsid w:val="00B168E9"/>
    <w:rsid w:val="00B16B69"/>
    <w:rsid w:val="00B17C7E"/>
    <w:rsid w:val="00B2104A"/>
    <w:rsid w:val="00B216AE"/>
    <w:rsid w:val="00B22AEE"/>
    <w:rsid w:val="00B246DB"/>
    <w:rsid w:val="00B24A16"/>
    <w:rsid w:val="00B25EE7"/>
    <w:rsid w:val="00B26951"/>
    <w:rsid w:val="00B26A3E"/>
    <w:rsid w:val="00B27303"/>
    <w:rsid w:val="00B277F2"/>
    <w:rsid w:val="00B27CA9"/>
    <w:rsid w:val="00B27DCF"/>
    <w:rsid w:val="00B31063"/>
    <w:rsid w:val="00B31AF0"/>
    <w:rsid w:val="00B324B3"/>
    <w:rsid w:val="00B328A9"/>
    <w:rsid w:val="00B32ED0"/>
    <w:rsid w:val="00B335FB"/>
    <w:rsid w:val="00B356DC"/>
    <w:rsid w:val="00B35ED9"/>
    <w:rsid w:val="00B3736B"/>
    <w:rsid w:val="00B404CB"/>
    <w:rsid w:val="00B40F13"/>
    <w:rsid w:val="00B417FA"/>
    <w:rsid w:val="00B4266A"/>
    <w:rsid w:val="00B426DC"/>
    <w:rsid w:val="00B429FE"/>
    <w:rsid w:val="00B42BF8"/>
    <w:rsid w:val="00B43073"/>
    <w:rsid w:val="00B45337"/>
    <w:rsid w:val="00B47C6C"/>
    <w:rsid w:val="00B47E7A"/>
    <w:rsid w:val="00B505D4"/>
    <w:rsid w:val="00B51DF5"/>
    <w:rsid w:val="00B538E0"/>
    <w:rsid w:val="00B53FDD"/>
    <w:rsid w:val="00B54E4C"/>
    <w:rsid w:val="00B55B39"/>
    <w:rsid w:val="00B56BF1"/>
    <w:rsid w:val="00B57037"/>
    <w:rsid w:val="00B577C9"/>
    <w:rsid w:val="00B57A7E"/>
    <w:rsid w:val="00B60791"/>
    <w:rsid w:val="00B614A4"/>
    <w:rsid w:val="00B61540"/>
    <w:rsid w:val="00B61611"/>
    <w:rsid w:val="00B61B37"/>
    <w:rsid w:val="00B61FF8"/>
    <w:rsid w:val="00B62560"/>
    <w:rsid w:val="00B62FDC"/>
    <w:rsid w:val="00B6341F"/>
    <w:rsid w:val="00B63B4E"/>
    <w:rsid w:val="00B64956"/>
    <w:rsid w:val="00B669F3"/>
    <w:rsid w:val="00B66E14"/>
    <w:rsid w:val="00B67212"/>
    <w:rsid w:val="00B674DC"/>
    <w:rsid w:val="00B678C4"/>
    <w:rsid w:val="00B67FD7"/>
    <w:rsid w:val="00B70112"/>
    <w:rsid w:val="00B7094E"/>
    <w:rsid w:val="00B70959"/>
    <w:rsid w:val="00B72F7F"/>
    <w:rsid w:val="00B732C7"/>
    <w:rsid w:val="00B73319"/>
    <w:rsid w:val="00B7392C"/>
    <w:rsid w:val="00B742A9"/>
    <w:rsid w:val="00B74CF2"/>
    <w:rsid w:val="00B75F6B"/>
    <w:rsid w:val="00B76F4A"/>
    <w:rsid w:val="00B7704B"/>
    <w:rsid w:val="00B7724A"/>
    <w:rsid w:val="00B77FE6"/>
    <w:rsid w:val="00B8068C"/>
    <w:rsid w:val="00B8186C"/>
    <w:rsid w:val="00B818CF"/>
    <w:rsid w:val="00B830FB"/>
    <w:rsid w:val="00B85FE4"/>
    <w:rsid w:val="00B868C9"/>
    <w:rsid w:val="00B872F0"/>
    <w:rsid w:val="00B87B65"/>
    <w:rsid w:val="00B92C87"/>
    <w:rsid w:val="00B9322E"/>
    <w:rsid w:val="00B93A49"/>
    <w:rsid w:val="00B96418"/>
    <w:rsid w:val="00B96D49"/>
    <w:rsid w:val="00B97374"/>
    <w:rsid w:val="00B973B6"/>
    <w:rsid w:val="00BA036E"/>
    <w:rsid w:val="00BA08B4"/>
    <w:rsid w:val="00BA0D0C"/>
    <w:rsid w:val="00BA250E"/>
    <w:rsid w:val="00BA311E"/>
    <w:rsid w:val="00BA3B13"/>
    <w:rsid w:val="00BA42E9"/>
    <w:rsid w:val="00BA4E8F"/>
    <w:rsid w:val="00BA516E"/>
    <w:rsid w:val="00BA585E"/>
    <w:rsid w:val="00BA5AF4"/>
    <w:rsid w:val="00BA5D1C"/>
    <w:rsid w:val="00BA6919"/>
    <w:rsid w:val="00BA6A9A"/>
    <w:rsid w:val="00BA6CAE"/>
    <w:rsid w:val="00BA7110"/>
    <w:rsid w:val="00BA7623"/>
    <w:rsid w:val="00BA7D14"/>
    <w:rsid w:val="00BB0186"/>
    <w:rsid w:val="00BB0565"/>
    <w:rsid w:val="00BB099E"/>
    <w:rsid w:val="00BB0D6A"/>
    <w:rsid w:val="00BB1962"/>
    <w:rsid w:val="00BB23B0"/>
    <w:rsid w:val="00BB2E9E"/>
    <w:rsid w:val="00BB3BD2"/>
    <w:rsid w:val="00BB46A7"/>
    <w:rsid w:val="00BB517F"/>
    <w:rsid w:val="00BB59A2"/>
    <w:rsid w:val="00BB5E33"/>
    <w:rsid w:val="00BB67C5"/>
    <w:rsid w:val="00BC0529"/>
    <w:rsid w:val="00BC0EF1"/>
    <w:rsid w:val="00BC17EA"/>
    <w:rsid w:val="00BC19FC"/>
    <w:rsid w:val="00BC1D5D"/>
    <w:rsid w:val="00BC28F4"/>
    <w:rsid w:val="00BC3846"/>
    <w:rsid w:val="00BC4A65"/>
    <w:rsid w:val="00BC5D88"/>
    <w:rsid w:val="00BC6469"/>
    <w:rsid w:val="00BC6A71"/>
    <w:rsid w:val="00BC6DDE"/>
    <w:rsid w:val="00BC7901"/>
    <w:rsid w:val="00BC7D3A"/>
    <w:rsid w:val="00BD0849"/>
    <w:rsid w:val="00BD0ACE"/>
    <w:rsid w:val="00BD10B9"/>
    <w:rsid w:val="00BD12E3"/>
    <w:rsid w:val="00BD1C1C"/>
    <w:rsid w:val="00BD2276"/>
    <w:rsid w:val="00BD282C"/>
    <w:rsid w:val="00BD2B77"/>
    <w:rsid w:val="00BD5173"/>
    <w:rsid w:val="00BD6E94"/>
    <w:rsid w:val="00BD75C2"/>
    <w:rsid w:val="00BD7FC8"/>
    <w:rsid w:val="00BE177A"/>
    <w:rsid w:val="00BE18D2"/>
    <w:rsid w:val="00BE1980"/>
    <w:rsid w:val="00BE2013"/>
    <w:rsid w:val="00BE2643"/>
    <w:rsid w:val="00BE3848"/>
    <w:rsid w:val="00BE3D2A"/>
    <w:rsid w:val="00BE3E97"/>
    <w:rsid w:val="00BE4916"/>
    <w:rsid w:val="00BE53B3"/>
    <w:rsid w:val="00BE57C2"/>
    <w:rsid w:val="00BE5D01"/>
    <w:rsid w:val="00BE61F9"/>
    <w:rsid w:val="00BE681B"/>
    <w:rsid w:val="00BE7503"/>
    <w:rsid w:val="00BF0637"/>
    <w:rsid w:val="00BF07D6"/>
    <w:rsid w:val="00BF36B7"/>
    <w:rsid w:val="00BF3843"/>
    <w:rsid w:val="00BF58B1"/>
    <w:rsid w:val="00BF6364"/>
    <w:rsid w:val="00BF7081"/>
    <w:rsid w:val="00BF7389"/>
    <w:rsid w:val="00C000F9"/>
    <w:rsid w:val="00C003B7"/>
    <w:rsid w:val="00C004BA"/>
    <w:rsid w:val="00C01485"/>
    <w:rsid w:val="00C01B0D"/>
    <w:rsid w:val="00C024DF"/>
    <w:rsid w:val="00C02E43"/>
    <w:rsid w:val="00C0302F"/>
    <w:rsid w:val="00C032F7"/>
    <w:rsid w:val="00C041D8"/>
    <w:rsid w:val="00C04758"/>
    <w:rsid w:val="00C048F1"/>
    <w:rsid w:val="00C10878"/>
    <w:rsid w:val="00C13F97"/>
    <w:rsid w:val="00C15A63"/>
    <w:rsid w:val="00C16AD1"/>
    <w:rsid w:val="00C16B17"/>
    <w:rsid w:val="00C17D24"/>
    <w:rsid w:val="00C20828"/>
    <w:rsid w:val="00C232A6"/>
    <w:rsid w:val="00C237ED"/>
    <w:rsid w:val="00C274DB"/>
    <w:rsid w:val="00C32391"/>
    <w:rsid w:val="00C333C4"/>
    <w:rsid w:val="00C335B7"/>
    <w:rsid w:val="00C337CA"/>
    <w:rsid w:val="00C33A15"/>
    <w:rsid w:val="00C34140"/>
    <w:rsid w:val="00C34E47"/>
    <w:rsid w:val="00C3595F"/>
    <w:rsid w:val="00C3662D"/>
    <w:rsid w:val="00C3723C"/>
    <w:rsid w:val="00C3724E"/>
    <w:rsid w:val="00C3742B"/>
    <w:rsid w:val="00C37D73"/>
    <w:rsid w:val="00C4010E"/>
    <w:rsid w:val="00C404E2"/>
    <w:rsid w:val="00C40719"/>
    <w:rsid w:val="00C419B6"/>
    <w:rsid w:val="00C41EBE"/>
    <w:rsid w:val="00C420FB"/>
    <w:rsid w:val="00C4272F"/>
    <w:rsid w:val="00C42B3F"/>
    <w:rsid w:val="00C463E4"/>
    <w:rsid w:val="00C46CBA"/>
    <w:rsid w:val="00C47285"/>
    <w:rsid w:val="00C50B12"/>
    <w:rsid w:val="00C523F2"/>
    <w:rsid w:val="00C53E78"/>
    <w:rsid w:val="00C544C1"/>
    <w:rsid w:val="00C55FBF"/>
    <w:rsid w:val="00C565C5"/>
    <w:rsid w:val="00C575D6"/>
    <w:rsid w:val="00C57776"/>
    <w:rsid w:val="00C57D2D"/>
    <w:rsid w:val="00C615D0"/>
    <w:rsid w:val="00C61AD9"/>
    <w:rsid w:val="00C61CC6"/>
    <w:rsid w:val="00C61F16"/>
    <w:rsid w:val="00C61FE1"/>
    <w:rsid w:val="00C62C07"/>
    <w:rsid w:val="00C6340E"/>
    <w:rsid w:val="00C63D08"/>
    <w:rsid w:val="00C63EC7"/>
    <w:rsid w:val="00C64D4E"/>
    <w:rsid w:val="00C65826"/>
    <w:rsid w:val="00C65C9C"/>
    <w:rsid w:val="00C66B1E"/>
    <w:rsid w:val="00C66F7D"/>
    <w:rsid w:val="00C67D18"/>
    <w:rsid w:val="00C706CD"/>
    <w:rsid w:val="00C71335"/>
    <w:rsid w:val="00C7224D"/>
    <w:rsid w:val="00C733B3"/>
    <w:rsid w:val="00C75566"/>
    <w:rsid w:val="00C76102"/>
    <w:rsid w:val="00C76114"/>
    <w:rsid w:val="00C764E0"/>
    <w:rsid w:val="00C76649"/>
    <w:rsid w:val="00C766E1"/>
    <w:rsid w:val="00C76A3B"/>
    <w:rsid w:val="00C76FB0"/>
    <w:rsid w:val="00C77BBA"/>
    <w:rsid w:val="00C805DC"/>
    <w:rsid w:val="00C80F94"/>
    <w:rsid w:val="00C815F6"/>
    <w:rsid w:val="00C8296D"/>
    <w:rsid w:val="00C84A73"/>
    <w:rsid w:val="00C84EDD"/>
    <w:rsid w:val="00C85C47"/>
    <w:rsid w:val="00C86256"/>
    <w:rsid w:val="00C86484"/>
    <w:rsid w:val="00C86844"/>
    <w:rsid w:val="00C86BC0"/>
    <w:rsid w:val="00C90A94"/>
    <w:rsid w:val="00C91E68"/>
    <w:rsid w:val="00C926A5"/>
    <w:rsid w:val="00C926E2"/>
    <w:rsid w:val="00C92867"/>
    <w:rsid w:val="00C92A98"/>
    <w:rsid w:val="00C935F5"/>
    <w:rsid w:val="00C93722"/>
    <w:rsid w:val="00C9386C"/>
    <w:rsid w:val="00C9389A"/>
    <w:rsid w:val="00C93FA7"/>
    <w:rsid w:val="00C94307"/>
    <w:rsid w:val="00C951BC"/>
    <w:rsid w:val="00CA0036"/>
    <w:rsid w:val="00CA022F"/>
    <w:rsid w:val="00CA0617"/>
    <w:rsid w:val="00CA0E02"/>
    <w:rsid w:val="00CA1B0B"/>
    <w:rsid w:val="00CA240D"/>
    <w:rsid w:val="00CA2F30"/>
    <w:rsid w:val="00CA5B11"/>
    <w:rsid w:val="00CA6238"/>
    <w:rsid w:val="00CA7091"/>
    <w:rsid w:val="00CA73EE"/>
    <w:rsid w:val="00CA7B47"/>
    <w:rsid w:val="00CA7DF7"/>
    <w:rsid w:val="00CB1265"/>
    <w:rsid w:val="00CB1ADA"/>
    <w:rsid w:val="00CB1B9A"/>
    <w:rsid w:val="00CB2D4E"/>
    <w:rsid w:val="00CB31E2"/>
    <w:rsid w:val="00CB3205"/>
    <w:rsid w:val="00CB358E"/>
    <w:rsid w:val="00CB36CF"/>
    <w:rsid w:val="00CB413C"/>
    <w:rsid w:val="00CB4A6E"/>
    <w:rsid w:val="00CB5D52"/>
    <w:rsid w:val="00CB6AE6"/>
    <w:rsid w:val="00CB7EE7"/>
    <w:rsid w:val="00CC1BAE"/>
    <w:rsid w:val="00CC2732"/>
    <w:rsid w:val="00CC29A1"/>
    <w:rsid w:val="00CC2A3B"/>
    <w:rsid w:val="00CC3888"/>
    <w:rsid w:val="00CC574E"/>
    <w:rsid w:val="00CC597C"/>
    <w:rsid w:val="00CC6C61"/>
    <w:rsid w:val="00CC71B7"/>
    <w:rsid w:val="00CC786F"/>
    <w:rsid w:val="00CD063C"/>
    <w:rsid w:val="00CD13AC"/>
    <w:rsid w:val="00CD13E2"/>
    <w:rsid w:val="00CD1542"/>
    <w:rsid w:val="00CD1AC7"/>
    <w:rsid w:val="00CD21B1"/>
    <w:rsid w:val="00CD2A9E"/>
    <w:rsid w:val="00CD2B77"/>
    <w:rsid w:val="00CD3C1A"/>
    <w:rsid w:val="00CD4782"/>
    <w:rsid w:val="00CD49C1"/>
    <w:rsid w:val="00CD4DDE"/>
    <w:rsid w:val="00CD593B"/>
    <w:rsid w:val="00CD75C6"/>
    <w:rsid w:val="00CE23A6"/>
    <w:rsid w:val="00CE2B4B"/>
    <w:rsid w:val="00CE4913"/>
    <w:rsid w:val="00CE49AE"/>
    <w:rsid w:val="00CE4A72"/>
    <w:rsid w:val="00CE6281"/>
    <w:rsid w:val="00CF07ED"/>
    <w:rsid w:val="00CF0EE5"/>
    <w:rsid w:val="00CF24BF"/>
    <w:rsid w:val="00CF3525"/>
    <w:rsid w:val="00CF4359"/>
    <w:rsid w:val="00CF5AB8"/>
    <w:rsid w:val="00CF6F60"/>
    <w:rsid w:val="00D00647"/>
    <w:rsid w:val="00D014C7"/>
    <w:rsid w:val="00D0160E"/>
    <w:rsid w:val="00D01E66"/>
    <w:rsid w:val="00D025F3"/>
    <w:rsid w:val="00D0396A"/>
    <w:rsid w:val="00D04574"/>
    <w:rsid w:val="00D04746"/>
    <w:rsid w:val="00D04A26"/>
    <w:rsid w:val="00D04F5D"/>
    <w:rsid w:val="00D05033"/>
    <w:rsid w:val="00D055C2"/>
    <w:rsid w:val="00D05F61"/>
    <w:rsid w:val="00D06093"/>
    <w:rsid w:val="00D07237"/>
    <w:rsid w:val="00D07344"/>
    <w:rsid w:val="00D07349"/>
    <w:rsid w:val="00D101C4"/>
    <w:rsid w:val="00D1043B"/>
    <w:rsid w:val="00D1073D"/>
    <w:rsid w:val="00D10785"/>
    <w:rsid w:val="00D10FE0"/>
    <w:rsid w:val="00D117C6"/>
    <w:rsid w:val="00D12016"/>
    <w:rsid w:val="00D14004"/>
    <w:rsid w:val="00D150E9"/>
    <w:rsid w:val="00D15FC5"/>
    <w:rsid w:val="00D169A4"/>
    <w:rsid w:val="00D1730A"/>
    <w:rsid w:val="00D17AA0"/>
    <w:rsid w:val="00D17ACA"/>
    <w:rsid w:val="00D20FC6"/>
    <w:rsid w:val="00D22355"/>
    <w:rsid w:val="00D2283F"/>
    <w:rsid w:val="00D23796"/>
    <w:rsid w:val="00D23A4D"/>
    <w:rsid w:val="00D2429E"/>
    <w:rsid w:val="00D2485A"/>
    <w:rsid w:val="00D26519"/>
    <w:rsid w:val="00D270BB"/>
    <w:rsid w:val="00D272C1"/>
    <w:rsid w:val="00D27486"/>
    <w:rsid w:val="00D312B4"/>
    <w:rsid w:val="00D32137"/>
    <w:rsid w:val="00D32B5D"/>
    <w:rsid w:val="00D33540"/>
    <w:rsid w:val="00D33A00"/>
    <w:rsid w:val="00D3408B"/>
    <w:rsid w:val="00D3444B"/>
    <w:rsid w:val="00D34540"/>
    <w:rsid w:val="00D36886"/>
    <w:rsid w:val="00D369A8"/>
    <w:rsid w:val="00D37470"/>
    <w:rsid w:val="00D3787D"/>
    <w:rsid w:val="00D40378"/>
    <w:rsid w:val="00D407FD"/>
    <w:rsid w:val="00D42C44"/>
    <w:rsid w:val="00D465A9"/>
    <w:rsid w:val="00D46A55"/>
    <w:rsid w:val="00D4792C"/>
    <w:rsid w:val="00D47A49"/>
    <w:rsid w:val="00D50B67"/>
    <w:rsid w:val="00D5118F"/>
    <w:rsid w:val="00D51851"/>
    <w:rsid w:val="00D51A82"/>
    <w:rsid w:val="00D51B55"/>
    <w:rsid w:val="00D51B84"/>
    <w:rsid w:val="00D51B87"/>
    <w:rsid w:val="00D52E23"/>
    <w:rsid w:val="00D53ABE"/>
    <w:rsid w:val="00D53CA5"/>
    <w:rsid w:val="00D543F1"/>
    <w:rsid w:val="00D544ED"/>
    <w:rsid w:val="00D553D5"/>
    <w:rsid w:val="00D558D5"/>
    <w:rsid w:val="00D55DB8"/>
    <w:rsid w:val="00D56AF6"/>
    <w:rsid w:val="00D56CB7"/>
    <w:rsid w:val="00D57008"/>
    <w:rsid w:val="00D60212"/>
    <w:rsid w:val="00D607E2"/>
    <w:rsid w:val="00D61B95"/>
    <w:rsid w:val="00D6289D"/>
    <w:rsid w:val="00D62ECA"/>
    <w:rsid w:val="00D63310"/>
    <w:rsid w:val="00D63FF6"/>
    <w:rsid w:val="00D64B22"/>
    <w:rsid w:val="00D64EF3"/>
    <w:rsid w:val="00D6544A"/>
    <w:rsid w:val="00D65703"/>
    <w:rsid w:val="00D6689A"/>
    <w:rsid w:val="00D70D06"/>
    <w:rsid w:val="00D70DB4"/>
    <w:rsid w:val="00D721C8"/>
    <w:rsid w:val="00D72797"/>
    <w:rsid w:val="00D72FCB"/>
    <w:rsid w:val="00D73620"/>
    <w:rsid w:val="00D736E6"/>
    <w:rsid w:val="00D7381F"/>
    <w:rsid w:val="00D74DCF"/>
    <w:rsid w:val="00D770B1"/>
    <w:rsid w:val="00D77F31"/>
    <w:rsid w:val="00D813ED"/>
    <w:rsid w:val="00D81457"/>
    <w:rsid w:val="00D820AE"/>
    <w:rsid w:val="00D82450"/>
    <w:rsid w:val="00D8358A"/>
    <w:rsid w:val="00D843B9"/>
    <w:rsid w:val="00D84D80"/>
    <w:rsid w:val="00D8525E"/>
    <w:rsid w:val="00D857FD"/>
    <w:rsid w:val="00D85B6C"/>
    <w:rsid w:val="00D85C28"/>
    <w:rsid w:val="00D872C0"/>
    <w:rsid w:val="00D87E27"/>
    <w:rsid w:val="00D90606"/>
    <w:rsid w:val="00D90B67"/>
    <w:rsid w:val="00D921D5"/>
    <w:rsid w:val="00D93A6E"/>
    <w:rsid w:val="00D94871"/>
    <w:rsid w:val="00D94A8C"/>
    <w:rsid w:val="00D962AA"/>
    <w:rsid w:val="00D9684E"/>
    <w:rsid w:val="00D96C68"/>
    <w:rsid w:val="00DA1306"/>
    <w:rsid w:val="00DA44E5"/>
    <w:rsid w:val="00DA4530"/>
    <w:rsid w:val="00DA4EBE"/>
    <w:rsid w:val="00DA568F"/>
    <w:rsid w:val="00DA69AD"/>
    <w:rsid w:val="00DA7120"/>
    <w:rsid w:val="00DB050E"/>
    <w:rsid w:val="00DB06C0"/>
    <w:rsid w:val="00DB119C"/>
    <w:rsid w:val="00DB1F9F"/>
    <w:rsid w:val="00DB22B7"/>
    <w:rsid w:val="00DB2898"/>
    <w:rsid w:val="00DB2A70"/>
    <w:rsid w:val="00DB370F"/>
    <w:rsid w:val="00DB3C9A"/>
    <w:rsid w:val="00DB3EB6"/>
    <w:rsid w:val="00DB436A"/>
    <w:rsid w:val="00DB4476"/>
    <w:rsid w:val="00DB4F25"/>
    <w:rsid w:val="00DB5207"/>
    <w:rsid w:val="00DB525F"/>
    <w:rsid w:val="00DB5674"/>
    <w:rsid w:val="00DB77FC"/>
    <w:rsid w:val="00DC0489"/>
    <w:rsid w:val="00DC15A1"/>
    <w:rsid w:val="00DC1DAA"/>
    <w:rsid w:val="00DC2214"/>
    <w:rsid w:val="00DC3200"/>
    <w:rsid w:val="00DC33BE"/>
    <w:rsid w:val="00DC3463"/>
    <w:rsid w:val="00DC3CD3"/>
    <w:rsid w:val="00DC3DCC"/>
    <w:rsid w:val="00DC4321"/>
    <w:rsid w:val="00DC5CD7"/>
    <w:rsid w:val="00DC5D74"/>
    <w:rsid w:val="00DC62AF"/>
    <w:rsid w:val="00DC695F"/>
    <w:rsid w:val="00DC776D"/>
    <w:rsid w:val="00DD0176"/>
    <w:rsid w:val="00DD05F5"/>
    <w:rsid w:val="00DD0C95"/>
    <w:rsid w:val="00DD1D5D"/>
    <w:rsid w:val="00DD1E68"/>
    <w:rsid w:val="00DD27E2"/>
    <w:rsid w:val="00DD4532"/>
    <w:rsid w:val="00DD463D"/>
    <w:rsid w:val="00DD528C"/>
    <w:rsid w:val="00DD587F"/>
    <w:rsid w:val="00DE051B"/>
    <w:rsid w:val="00DE06A3"/>
    <w:rsid w:val="00DE1C4E"/>
    <w:rsid w:val="00DE207A"/>
    <w:rsid w:val="00DE22BA"/>
    <w:rsid w:val="00DE3200"/>
    <w:rsid w:val="00DE365F"/>
    <w:rsid w:val="00DE3C02"/>
    <w:rsid w:val="00DE3DB5"/>
    <w:rsid w:val="00DE4BC2"/>
    <w:rsid w:val="00DE6892"/>
    <w:rsid w:val="00DE6DC3"/>
    <w:rsid w:val="00DE72B9"/>
    <w:rsid w:val="00DE734A"/>
    <w:rsid w:val="00DE734C"/>
    <w:rsid w:val="00DE7FE9"/>
    <w:rsid w:val="00DF1490"/>
    <w:rsid w:val="00DF206E"/>
    <w:rsid w:val="00DF2470"/>
    <w:rsid w:val="00DF25B9"/>
    <w:rsid w:val="00DF3866"/>
    <w:rsid w:val="00DF3D6E"/>
    <w:rsid w:val="00DF4167"/>
    <w:rsid w:val="00DF5936"/>
    <w:rsid w:val="00DF5C45"/>
    <w:rsid w:val="00DF5CF8"/>
    <w:rsid w:val="00DF7236"/>
    <w:rsid w:val="00E004B1"/>
    <w:rsid w:val="00E00652"/>
    <w:rsid w:val="00E016DD"/>
    <w:rsid w:val="00E02E63"/>
    <w:rsid w:val="00E02F3C"/>
    <w:rsid w:val="00E033D7"/>
    <w:rsid w:val="00E035D7"/>
    <w:rsid w:val="00E036A3"/>
    <w:rsid w:val="00E037E5"/>
    <w:rsid w:val="00E03B86"/>
    <w:rsid w:val="00E03CB0"/>
    <w:rsid w:val="00E040D3"/>
    <w:rsid w:val="00E04642"/>
    <w:rsid w:val="00E04DC4"/>
    <w:rsid w:val="00E05200"/>
    <w:rsid w:val="00E05604"/>
    <w:rsid w:val="00E0778B"/>
    <w:rsid w:val="00E07DA8"/>
    <w:rsid w:val="00E07DE0"/>
    <w:rsid w:val="00E1046A"/>
    <w:rsid w:val="00E1118C"/>
    <w:rsid w:val="00E1119D"/>
    <w:rsid w:val="00E1125B"/>
    <w:rsid w:val="00E112EC"/>
    <w:rsid w:val="00E11576"/>
    <w:rsid w:val="00E11BB8"/>
    <w:rsid w:val="00E11E1B"/>
    <w:rsid w:val="00E1245F"/>
    <w:rsid w:val="00E12643"/>
    <w:rsid w:val="00E127C6"/>
    <w:rsid w:val="00E12FDA"/>
    <w:rsid w:val="00E13255"/>
    <w:rsid w:val="00E139EE"/>
    <w:rsid w:val="00E13A11"/>
    <w:rsid w:val="00E15E5B"/>
    <w:rsid w:val="00E1651D"/>
    <w:rsid w:val="00E16CEB"/>
    <w:rsid w:val="00E174F8"/>
    <w:rsid w:val="00E201EC"/>
    <w:rsid w:val="00E20369"/>
    <w:rsid w:val="00E20B0E"/>
    <w:rsid w:val="00E21E49"/>
    <w:rsid w:val="00E22010"/>
    <w:rsid w:val="00E223A5"/>
    <w:rsid w:val="00E22B70"/>
    <w:rsid w:val="00E235A5"/>
    <w:rsid w:val="00E2458E"/>
    <w:rsid w:val="00E24BF9"/>
    <w:rsid w:val="00E250C3"/>
    <w:rsid w:val="00E2548E"/>
    <w:rsid w:val="00E25536"/>
    <w:rsid w:val="00E2655C"/>
    <w:rsid w:val="00E266CF"/>
    <w:rsid w:val="00E26763"/>
    <w:rsid w:val="00E27E25"/>
    <w:rsid w:val="00E30686"/>
    <w:rsid w:val="00E32694"/>
    <w:rsid w:val="00E32E8F"/>
    <w:rsid w:val="00E33C0F"/>
    <w:rsid w:val="00E34982"/>
    <w:rsid w:val="00E34D89"/>
    <w:rsid w:val="00E34E52"/>
    <w:rsid w:val="00E35919"/>
    <w:rsid w:val="00E35E4C"/>
    <w:rsid w:val="00E3662E"/>
    <w:rsid w:val="00E36FDB"/>
    <w:rsid w:val="00E372B8"/>
    <w:rsid w:val="00E42062"/>
    <w:rsid w:val="00E4216F"/>
    <w:rsid w:val="00E424CA"/>
    <w:rsid w:val="00E43E57"/>
    <w:rsid w:val="00E43F83"/>
    <w:rsid w:val="00E446EE"/>
    <w:rsid w:val="00E45678"/>
    <w:rsid w:val="00E4604C"/>
    <w:rsid w:val="00E466FD"/>
    <w:rsid w:val="00E46727"/>
    <w:rsid w:val="00E468C9"/>
    <w:rsid w:val="00E46900"/>
    <w:rsid w:val="00E47445"/>
    <w:rsid w:val="00E47635"/>
    <w:rsid w:val="00E47D10"/>
    <w:rsid w:val="00E50497"/>
    <w:rsid w:val="00E51688"/>
    <w:rsid w:val="00E5262E"/>
    <w:rsid w:val="00E53902"/>
    <w:rsid w:val="00E53A21"/>
    <w:rsid w:val="00E53E08"/>
    <w:rsid w:val="00E55C94"/>
    <w:rsid w:val="00E56947"/>
    <w:rsid w:val="00E5709A"/>
    <w:rsid w:val="00E572D6"/>
    <w:rsid w:val="00E6000B"/>
    <w:rsid w:val="00E607BA"/>
    <w:rsid w:val="00E60B4D"/>
    <w:rsid w:val="00E61347"/>
    <w:rsid w:val="00E613F4"/>
    <w:rsid w:val="00E619DE"/>
    <w:rsid w:val="00E62A1C"/>
    <w:rsid w:val="00E638CE"/>
    <w:rsid w:val="00E63D01"/>
    <w:rsid w:val="00E643AA"/>
    <w:rsid w:val="00E64599"/>
    <w:rsid w:val="00E64BA7"/>
    <w:rsid w:val="00E654E7"/>
    <w:rsid w:val="00E65E87"/>
    <w:rsid w:val="00E667AE"/>
    <w:rsid w:val="00E66823"/>
    <w:rsid w:val="00E66BA0"/>
    <w:rsid w:val="00E67158"/>
    <w:rsid w:val="00E718E6"/>
    <w:rsid w:val="00E71CDA"/>
    <w:rsid w:val="00E724E4"/>
    <w:rsid w:val="00E72B16"/>
    <w:rsid w:val="00E73445"/>
    <w:rsid w:val="00E7372A"/>
    <w:rsid w:val="00E7417C"/>
    <w:rsid w:val="00E74C27"/>
    <w:rsid w:val="00E74D66"/>
    <w:rsid w:val="00E77111"/>
    <w:rsid w:val="00E820D2"/>
    <w:rsid w:val="00E830ED"/>
    <w:rsid w:val="00E83253"/>
    <w:rsid w:val="00E833D0"/>
    <w:rsid w:val="00E8452B"/>
    <w:rsid w:val="00E85CA7"/>
    <w:rsid w:val="00E87A9E"/>
    <w:rsid w:val="00E87CBB"/>
    <w:rsid w:val="00E9021B"/>
    <w:rsid w:val="00E90D4B"/>
    <w:rsid w:val="00E91B91"/>
    <w:rsid w:val="00E921E1"/>
    <w:rsid w:val="00E9237B"/>
    <w:rsid w:val="00E931D6"/>
    <w:rsid w:val="00E9374F"/>
    <w:rsid w:val="00E956F8"/>
    <w:rsid w:val="00E959E4"/>
    <w:rsid w:val="00E95A5F"/>
    <w:rsid w:val="00EA102B"/>
    <w:rsid w:val="00EA1D05"/>
    <w:rsid w:val="00EA1FC6"/>
    <w:rsid w:val="00EA3982"/>
    <w:rsid w:val="00EA3991"/>
    <w:rsid w:val="00EA3E34"/>
    <w:rsid w:val="00EA7209"/>
    <w:rsid w:val="00EA7C99"/>
    <w:rsid w:val="00EB0513"/>
    <w:rsid w:val="00EB072D"/>
    <w:rsid w:val="00EB085F"/>
    <w:rsid w:val="00EB0C30"/>
    <w:rsid w:val="00EB15C7"/>
    <w:rsid w:val="00EB1A8E"/>
    <w:rsid w:val="00EB1E8F"/>
    <w:rsid w:val="00EB2BDE"/>
    <w:rsid w:val="00EB4582"/>
    <w:rsid w:val="00EB5A9C"/>
    <w:rsid w:val="00EB69B5"/>
    <w:rsid w:val="00EC02CA"/>
    <w:rsid w:val="00EC215F"/>
    <w:rsid w:val="00EC2A05"/>
    <w:rsid w:val="00EC30C3"/>
    <w:rsid w:val="00EC356D"/>
    <w:rsid w:val="00EC3895"/>
    <w:rsid w:val="00EC3B6D"/>
    <w:rsid w:val="00EC482A"/>
    <w:rsid w:val="00EC4CE8"/>
    <w:rsid w:val="00EC5B1A"/>
    <w:rsid w:val="00EC7C67"/>
    <w:rsid w:val="00ED090C"/>
    <w:rsid w:val="00ED0B63"/>
    <w:rsid w:val="00ED1577"/>
    <w:rsid w:val="00ED3308"/>
    <w:rsid w:val="00ED5039"/>
    <w:rsid w:val="00ED5415"/>
    <w:rsid w:val="00ED5995"/>
    <w:rsid w:val="00ED5EDF"/>
    <w:rsid w:val="00ED690B"/>
    <w:rsid w:val="00ED7ED0"/>
    <w:rsid w:val="00EE019B"/>
    <w:rsid w:val="00EE0E9C"/>
    <w:rsid w:val="00EE12D4"/>
    <w:rsid w:val="00EE2715"/>
    <w:rsid w:val="00EE3124"/>
    <w:rsid w:val="00EE4319"/>
    <w:rsid w:val="00EE508A"/>
    <w:rsid w:val="00EE56F7"/>
    <w:rsid w:val="00EE5DA8"/>
    <w:rsid w:val="00EE60F1"/>
    <w:rsid w:val="00EE6F98"/>
    <w:rsid w:val="00EF00B8"/>
    <w:rsid w:val="00EF04ED"/>
    <w:rsid w:val="00EF0688"/>
    <w:rsid w:val="00EF0865"/>
    <w:rsid w:val="00EF106D"/>
    <w:rsid w:val="00EF137F"/>
    <w:rsid w:val="00EF1C31"/>
    <w:rsid w:val="00EF2725"/>
    <w:rsid w:val="00EF2E14"/>
    <w:rsid w:val="00EF3BBD"/>
    <w:rsid w:val="00EF48D7"/>
    <w:rsid w:val="00EF4D64"/>
    <w:rsid w:val="00EF4FD6"/>
    <w:rsid w:val="00EF5092"/>
    <w:rsid w:val="00EF5984"/>
    <w:rsid w:val="00EF6153"/>
    <w:rsid w:val="00EF62CE"/>
    <w:rsid w:val="00EF7370"/>
    <w:rsid w:val="00EF7900"/>
    <w:rsid w:val="00F000AB"/>
    <w:rsid w:val="00F016F8"/>
    <w:rsid w:val="00F01982"/>
    <w:rsid w:val="00F01C8F"/>
    <w:rsid w:val="00F021C8"/>
    <w:rsid w:val="00F02E8A"/>
    <w:rsid w:val="00F04B0F"/>
    <w:rsid w:val="00F05C9F"/>
    <w:rsid w:val="00F065E3"/>
    <w:rsid w:val="00F06910"/>
    <w:rsid w:val="00F06D33"/>
    <w:rsid w:val="00F07200"/>
    <w:rsid w:val="00F10056"/>
    <w:rsid w:val="00F10CD8"/>
    <w:rsid w:val="00F11D49"/>
    <w:rsid w:val="00F11D6A"/>
    <w:rsid w:val="00F11EBC"/>
    <w:rsid w:val="00F11FEE"/>
    <w:rsid w:val="00F128C0"/>
    <w:rsid w:val="00F12CCE"/>
    <w:rsid w:val="00F13006"/>
    <w:rsid w:val="00F13B27"/>
    <w:rsid w:val="00F146E7"/>
    <w:rsid w:val="00F16F45"/>
    <w:rsid w:val="00F17391"/>
    <w:rsid w:val="00F17861"/>
    <w:rsid w:val="00F229E7"/>
    <w:rsid w:val="00F234D2"/>
    <w:rsid w:val="00F24F2F"/>
    <w:rsid w:val="00F25DCC"/>
    <w:rsid w:val="00F25E44"/>
    <w:rsid w:val="00F26771"/>
    <w:rsid w:val="00F26AD2"/>
    <w:rsid w:val="00F26AD4"/>
    <w:rsid w:val="00F27723"/>
    <w:rsid w:val="00F27C91"/>
    <w:rsid w:val="00F27CD8"/>
    <w:rsid w:val="00F3045E"/>
    <w:rsid w:val="00F30A1D"/>
    <w:rsid w:val="00F30D31"/>
    <w:rsid w:val="00F30D7B"/>
    <w:rsid w:val="00F3268D"/>
    <w:rsid w:val="00F327C7"/>
    <w:rsid w:val="00F3351A"/>
    <w:rsid w:val="00F33E6F"/>
    <w:rsid w:val="00F34B57"/>
    <w:rsid w:val="00F36740"/>
    <w:rsid w:val="00F369C3"/>
    <w:rsid w:val="00F36BF1"/>
    <w:rsid w:val="00F37D37"/>
    <w:rsid w:val="00F37E7D"/>
    <w:rsid w:val="00F40905"/>
    <w:rsid w:val="00F41239"/>
    <w:rsid w:val="00F419B3"/>
    <w:rsid w:val="00F41F2C"/>
    <w:rsid w:val="00F42031"/>
    <w:rsid w:val="00F43403"/>
    <w:rsid w:val="00F438B1"/>
    <w:rsid w:val="00F43CEE"/>
    <w:rsid w:val="00F44FE2"/>
    <w:rsid w:val="00F45031"/>
    <w:rsid w:val="00F46161"/>
    <w:rsid w:val="00F471B0"/>
    <w:rsid w:val="00F5136C"/>
    <w:rsid w:val="00F52432"/>
    <w:rsid w:val="00F52E72"/>
    <w:rsid w:val="00F52E97"/>
    <w:rsid w:val="00F535C7"/>
    <w:rsid w:val="00F547D7"/>
    <w:rsid w:val="00F57788"/>
    <w:rsid w:val="00F60DC6"/>
    <w:rsid w:val="00F61648"/>
    <w:rsid w:val="00F6166A"/>
    <w:rsid w:val="00F61EEB"/>
    <w:rsid w:val="00F63DB6"/>
    <w:rsid w:val="00F63EEF"/>
    <w:rsid w:val="00F66BB7"/>
    <w:rsid w:val="00F67285"/>
    <w:rsid w:val="00F67443"/>
    <w:rsid w:val="00F70001"/>
    <w:rsid w:val="00F70705"/>
    <w:rsid w:val="00F70EA5"/>
    <w:rsid w:val="00F72B8C"/>
    <w:rsid w:val="00F730F7"/>
    <w:rsid w:val="00F737CE"/>
    <w:rsid w:val="00F74206"/>
    <w:rsid w:val="00F742E9"/>
    <w:rsid w:val="00F74698"/>
    <w:rsid w:val="00F74B33"/>
    <w:rsid w:val="00F7508B"/>
    <w:rsid w:val="00F7563B"/>
    <w:rsid w:val="00F773DA"/>
    <w:rsid w:val="00F80028"/>
    <w:rsid w:val="00F817AB"/>
    <w:rsid w:val="00F81CC6"/>
    <w:rsid w:val="00F828B8"/>
    <w:rsid w:val="00F82B4F"/>
    <w:rsid w:val="00F82DD0"/>
    <w:rsid w:val="00F83164"/>
    <w:rsid w:val="00F8381A"/>
    <w:rsid w:val="00F86403"/>
    <w:rsid w:val="00F8718A"/>
    <w:rsid w:val="00F875EF"/>
    <w:rsid w:val="00F879AD"/>
    <w:rsid w:val="00F90416"/>
    <w:rsid w:val="00F90D0F"/>
    <w:rsid w:val="00F91B66"/>
    <w:rsid w:val="00F924D7"/>
    <w:rsid w:val="00F93151"/>
    <w:rsid w:val="00F931B2"/>
    <w:rsid w:val="00F93C7C"/>
    <w:rsid w:val="00F93EBC"/>
    <w:rsid w:val="00F95ED9"/>
    <w:rsid w:val="00F96F0A"/>
    <w:rsid w:val="00F97EBC"/>
    <w:rsid w:val="00F97F62"/>
    <w:rsid w:val="00FA052F"/>
    <w:rsid w:val="00FA0BCA"/>
    <w:rsid w:val="00FA0DD8"/>
    <w:rsid w:val="00FA151C"/>
    <w:rsid w:val="00FA2CE5"/>
    <w:rsid w:val="00FA3623"/>
    <w:rsid w:val="00FA3E31"/>
    <w:rsid w:val="00FA3E57"/>
    <w:rsid w:val="00FA4616"/>
    <w:rsid w:val="00FA4723"/>
    <w:rsid w:val="00FA5049"/>
    <w:rsid w:val="00FA541E"/>
    <w:rsid w:val="00FA5705"/>
    <w:rsid w:val="00FA58A4"/>
    <w:rsid w:val="00FA5966"/>
    <w:rsid w:val="00FA7527"/>
    <w:rsid w:val="00FA7C07"/>
    <w:rsid w:val="00FA7CE9"/>
    <w:rsid w:val="00FB0638"/>
    <w:rsid w:val="00FB0C1F"/>
    <w:rsid w:val="00FB0ECD"/>
    <w:rsid w:val="00FB1694"/>
    <w:rsid w:val="00FB183F"/>
    <w:rsid w:val="00FB19A3"/>
    <w:rsid w:val="00FB2DC4"/>
    <w:rsid w:val="00FB3840"/>
    <w:rsid w:val="00FB4465"/>
    <w:rsid w:val="00FB474C"/>
    <w:rsid w:val="00FB51FA"/>
    <w:rsid w:val="00FB7871"/>
    <w:rsid w:val="00FB7E12"/>
    <w:rsid w:val="00FC0D14"/>
    <w:rsid w:val="00FC1C07"/>
    <w:rsid w:val="00FC2DB1"/>
    <w:rsid w:val="00FC44D3"/>
    <w:rsid w:val="00FC6EAE"/>
    <w:rsid w:val="00FC7D55"/>
    <w:rsid w:val="00FD00E1"/>
    <w:rsid w:val="00FD0F5F"/>
    <w:rsid w:val="00FD1AB2"/>
    <w:rsid w:val="00FD20C9"/>
    <w:rsid w:val="00FD23A4"/>
    <w:rsid w:val="00FD2A81"/>
    <w:rsid w:val="00FD2B61"/>
    <w:rsid w:val="00FD360D"/>
    <w:rsid w:val="00FD3EBB"/>
    <w:rsid w:val="00FD4406"/>
    <w:rsid w:val="00FD4D9E"/>
    <w:rsid w:val="00FD5B2E"/>
    <w:rsid w:val="00FD5D41"/>
    <w:rsid w:val="00FD605A"/>
    <w:rsid w:val="00FD71D0"/>
    <w:rsid w:val="00FE01D4"/>
    <w:rsid w:val="00FE072B"/>
    <w:rsid w:val="00FE111A"/>
    <w:rsid w:val="00FE1ED2"/>
    <w:rsid w:val="00FE28AE"/>
    <w:rsid w:val="00FE2D69"/>
    <w:rsid w:val="00FE300B"/>
    <w:rsid w:val="00FE4DE9"/>
    <w:rsid w:val="00FE5A28"/>
    <w:rsid w:val="00FE6310"/>
    <w:rsid w:val="00FE6514"/>
    <w:rsid w:val="00FE7881"/>
    <w:rsid w:val="00FE7A8C"/>
    <w:rsid w:val="00FE7B96"/>
    <w:rsid w:val="00FE7EB6"/>
    <w:rsid w:val="00FF0CA3"/>
    <w:rsid w:val="00FF0DCB"/>
    <w:rsid w:val="00FF262B"/>
    <w:rsid w:val="00FF2CBB"/>
    <w:rsid w:val="00FF4156"/>
    <w:rsid w:val="00FF4750"/>
    <w:rsid w:val="00FF6FEF"/>
    <w:rsid w:val="00FF70C1"/>
    <w:rsid w:val="00FF7667"/>
    <w:rsid w:val="013003A6"/>
    <w:rsid w:val="017F184E"/>
    <w:rsid w:val="01B4C067"/>
    <w:rsid w:val="01D22CD0"/>
    <w:rsid w:val="025321FB"/>
    <w:rsid w:val="02EB51EB"/>
    <w:rsid w:val="0309DA8A"/>
    <w:rsid w:val="03391620"/>
    <w:rsid w:val="036B5D72"/>
    <w:rsid w:val="03AFCBF7"/>
    <w:rsid w:val="03D39B83"/>
    <w:rsid w:val="04221601"/>
    <w:rsid w:val="04CFAD04"/>
    <w:rsid w:val="04EE17D7"/>
    <w:rsid w:val="05492A6A"/>
    <w:rsid w:val="05EF4BBD"/>
    <w:rsid w:val="06388D8C"/>
    <w:rsid w:val="0742E82B"/>
    <w:rsid w:val="0849D247"/>
    <w:rsid w:val="089E789E"/>
    <w:rsid w:val="09AC3D41"/>
    <w:rsid w:val="0AC7D624"/>
    <w:rsid w:val="0AFC4EF8"/>
    <w:rsid w:val="0C1CB242"/>
    <w:rsid w:val="0DFEDF6E"/>
    <w:rsid w:val="0E2C3D7C"/>
    <w:rsid w:val="0E8B2BA7"/>
    <w:rsid w:val="0F4478F3"/>
    <w:rsid w:val="0FFB3426"/>
    <w:rsid w:val="1014C4F1"/>
    <w:rsid w:val="10C73555"/>
    <w:rsid w:val="116A6E1E"/>
    <w:rsid w:val="11C567A7"/>
    <w:rsid w:val="11D62001"/>
    <w:rsid w:val="1447AF35"/>
    <w:rsid w:val="15517629"/>
    <w:rsid w:val="16A6ED41"/>
    <w:rsid w:val="16C44819"/>
    <w:rsid w:val="182690AA"/>
    <w:rsid w:val="18F35855"/>
    <w:rsid w:val="19EA0525"/>
    <w:rsid w:val="1A51C086"/>
    <w:rsid w:val="1A9CFBA1"/>
    <w:rsid w:val="1AA4B656"/>
    <w:rsid w:val="1B02409C"/>
    <w:rsid w:val="1E2478A2"/>
    <w:rsid w:val="1E89C4DB"/>
    <w:rsid w:val="1FB497CF"/>
    <w:rsid w:val="2148CA0C"/>
    <w:rsid w:val="22E56FA1"/>
    <w:rsid w:val="22F5D2D6"/>
    <w:rsid w:val="237EAF7A"/>
    <w:rsid w:val="240A8F08"/>
    <w:rsid w:val="277BE6BD"/>
    <w:rsid w:val="280BD039"/>
    <w:rsid w:val="2964F8F3"/>
    <w:rsid w:val="2A13F9F4"/>
    <w:rsid w:val="2AB31F6B"/>
    <w:rsid w:val="2BDF7E85"/>
    <w:rsid w:val="2C7CB5EE"/>
    <w:rsid w:val="2CB26A44"/>
    <w:rsid w:val="2CB4F350"/>
    <w:rsid w:val="2D0689D4"/>
    <w:rsid w:val="2D09FC22"/>
    <w:rsid w:val="2D0D9290"/>
    <w:rsid w:val="2E50FED5"/>
    <w:rsid w:val="2E9723C4"/>
    <w:rsid w:val="2EB536AF"/>
    <w:rsid w:val="2EB8713F"/>
    <w:rsid w:val="2F5A8FFB"/>
    <w:rsid w:val="2F86908E"/>
    <w:rsid w:val="2FECCF36"/>
    <w:rsid w:val="303D4C8A"/>
    <w:rsid w:val="307389CD"/>
    <w:rsid w:val="31AC9A0E"/>
    <w:rsid w:val="322C8A97"/>
    <w:rsid w:val="32968EFA"/>
    <w:rsid w:val="3384D66B"/>
    <w:rsid w:val="343AB188"/>
    <w:rsid w:val="347D7F11"/>
    <w:rsid w:val="359500AB"/>
    <w:rsid w:val="35FDBF98"/>
    <w:rsid w:val="3686BCF9"/>
    <w:rsid w:val="3758E554"/>
    <w:rsid w:val="37D53D40"/>
    <w:rsid w:val="39886D64"/>
    <w:rsid w:val="3993B17C"/>
    <w:rsid w:val="39A1FDAD"/>
    <w:rsid w:val="3A7C8125"/>
    <w:rsid w:val="3BAEF5EC"/>
    <w:rsid w:val="3C65AE7B"/>
    <w:rsid w:val="3D3C1B2C"/>
    <w:rsid w:val="3E08D17D"/>
    <w:rsid w:val="3EDB7E8D"/>
    <w:rsid w:val="3F7FF58E"/>
    <w:rsid w:val="402E2D87"/>
    <w:rsid w:val="40746067"/>
    <w:rsid w:val="41362A46"/>
    <w:rsid w:val="42DC42A0"/>
    <w:rsid w:val="43084675"/>
    <w:rsid w:val="43EC8D5D"/>
    <w:rsid w:val="442B64CA"/>
    <w:rsid w:val="45102B2A"/>
    <w:rsid w:val="4535E084"/>
    <w:rsid w:val="454AC011"/>
    <w:rsid w:val="459917C7"/>
    <w:rsid w:val="4599E805"/>
    <w:rsid w:val="459AC0DA"/>
    <w:rsid w:val="46004258"/>
    <w:rsid w:val="463E8304"/>
    <w:rsid w:val="4772EEAB"/>
    <w:rsid w:val="478ED647"/>
    <w:rsid w:val="483518B2"/>
    <w:rsid w:val="4853E7FD"/>
    <w:rsid w:val="486A988E"/>
    <w:rsid w:val="4882F15F"/>
    <w:rsid w:val="48DD5CF1"/>
    <w:rsid w:val="493755AF"/>
    <w:rsid w:val="496B9203"/>
    <w:rsid w:val="4A41AE94"/>
    <w:rsid w:val="4A650106"/>
    <w:rsid w:val="4A846FDC"/>
    <w:rsid w:val="4A87E896"/>
    <w:rsid w:val="4B6CB974"/>
    <w:rsid w:val="4B9CAEC0"/>
    <w:rsid w:val="4BA681CD"/>
    <w:rsid w:val="4BBA0195"/>
    <w:rsid w:val="4E5B9D76"/>
    <w:rsid w:val="4E8EC11B"/>
    <w:rsid w:val="4F3EB8A2"/>
    <w:rsid w:val="4FCECBF5"/>
    <w:rsid w:val="50402A97"/>
    <w:rsid w:val="50DA8903"/>
    <w:rsid w:val="513A3B0F"/>
    <w:rsid w:val="51B8B3D6"/>
    <w:rsid w:val="5231309F"/>
    <w:rsid w:val="525F42B0"/>
    <w:rsid w:val="526F6C65"/>
    <w:rsid w:val="528BF85E"/>
    <w:rsid w:val="5345D916"/>
    <w:rsid w:val="5387A7DC"/>
    <w:rsid w:val="53F9FCD9"/>
    <w:rsid w:val="549AB534"/>
    <w:rsid w:val="554FA904"/>
    <w:rsid w:val="55692D4A"/>
    <w:rsid w:val="559789C6"/>
    <w:rsid w:val="55E8A501"/>
    <w:rsid w:val="568A2BC0"/>
    <w:rsid w:val="56D6EC72"/>
    <w:rsid w:val="56EB7965"/>
    <w:rsid w:val="5793F38A"/>
    <w:rsid w:val="57A32F0E"/>
    <w:rsid w:val="57B56B9C"/>
    <w:rsid w:val="580E9A2C"/>
    <w:rsid w:val="58E59AE8"/>
    <w:rsid w:val="58FCB91A"/>
    <w:rsid w:val="59D95DDB"/>
    <w:rsid w:val="59E87110"/>
    <w:rsid w:val="5A2DD358"/>
    <w:rsid w:val="5AEBDB43"/>
    <w:rsid w:val="5B0D25FE"/>
    <w:rsid w:val="5B81A5D5"/>
    <w:rsid w:val="5B9F551B"/>
    <w:rsid w:val="5C1E02AB"/>
    <w:rsid w:val="5C42B4B5"/>
    <w:rsid w:val="5D2D905C"/>
    <w:rsid w:val="5D5BED46"/>
    <w:rsid w:val="5E8016C8"/>
    <w:rsid w:val="5F010BF3"/>
    <w:rsid w:val="5F89B6A1"/>
    <w:rsid w:val="5FAD7501"/>
    <w:rsid w:val="5FB7C482"/>
    <w:rsid w:val="60CF0168"/>
    <w:rsid w:val="6220F09A"/>
    <w:rsid w:val="6248A79A"/>
    <w:rsid w:val="624B011D"/>
    <w:rsid w:val="62A9D6DD"/>
    <w:rsid w:val="62DCC8AC"/>
    <w:rsid w:val="633B175C"/>
    <w:rsid w:val="63593A59"/>
    <w:rsid w:val="64506F34"/>
    <w:rsid w:val="6483ADC1"/>
    <w:rsid w:val="64F5B140"/>
    <w:rsid w:val="6556F249"/>
    <w:rsid w:val="683CAFF0"/>
    <w:rsid w:val="6880E504"/>
    <w:rsid w:val="68DF9181"/>
    <w:rsid w:val="69005090"/>
    <w:rsid w:val="6A8CE36E"/>
    <w:rsid w:val="6A9A86DE"/>
    <w:rsid w:val="6AC504B2"/>
    <w:rsid w:val="6B44ECF9"/>
    <w:rsid w:val="6B55EF62"/>
    <w:rsid w:val="6B6E2E95"/>
    <w:rsid w:val="6BF9C410"/>
    <w:rsid w:val="6C304C8E"/>
    <w:rsid w:val="6C3B4CFA"/>
    <w:rsid w:val="6CF9EEB0"/>
    <w:rsid w:val="6D70DEB3"/>
    <w:rsid w:val="6E94AA2B"/>
    <w:rsid w:val="6EE9107F"/>
    <w:rsid w:val="6EEEC4C7"/>
    <w:rsid w:val="6F0A768A"/>
    <w:rsid w:val="70CEC6BB"/>
    <w:rsid w:val="70FB299C"/>
    <w:rsid w:val="71D7E962"/>
    <w:rsid w:val="71E0D722"/>
    <w:rsid w:val="72CDB8B7"/>
    <w:rsid w:val="72CF7011"/>
    <w:rsid w:val="733FBAB2"/>
    <w:rsid w:val="73608514"/>
    <w:rsid w:val="73EF663D"/>
    <w:rsid w:val="7413026F"/>
    <w:rsid w:val="745130F9"/>
    <w:rsid w:val="750AC9DD"/>
    <w:rsid w:val="7539B707"/>
    <w:rsid w:val="755FD6BD"/>
    <w:rsid w:val="75C1826C"/>
    <w:rsid w:val="7612F457"/>
    <w:rsid w:val="7697EF1D"/>
    <w:rsid w:val="774C12E0"/>
    <w:rsid w:val="77B02A94"/>
    <w:rsid w:val="77ECCB3B"/>
    <w:rsid w:val="77FBFB8B"/>
    <w:rsid w:val="78BB4F7C"/>
    <w:rsid w:val="79259846"/>
    <w:rsid w:val="7B903AF9"/>
    <w:rsid w:val="7C91ACEE"/>
    <w:rsid w:val="7CDEF50F"/>
    <w:rsid w:val="7D3A8717"/>
    <w:rsid w:val="7E3DF14A"/>
    <w:rsid w:val="7F43034D"/>
  </w:rsids>
  <m:mathPr>
    <m:mathFont m:val="Cambria Math"/>
    <m:brkBin m:val="before"/>
    <m:brkBinSub m:val="--"/>
    <m:smallFrac/>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44D9"/>
  <w15:docId w15:val="{37FAAC23-B25D-4C19-889A-9B450984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04"/>
    <w:pPr>
      <w:spacing w:after="0" w:line="276" w:lineRule="auto"/>
    </w:pPr>
    <w:rPr>
      <w:sz w:val="21"/>
    </w:rPr>
  </w:style>
  <w:style w:type="paragraph" w:styleId="Overskrift1">
    <w:name w:val="heading 1"/>
    <w:basedOn w:val="Normal"/>
    <w:next w:val="Normal"/>
    <w:link w:val="Overskrift1Tegn"/>
    <w:qFormat/>
    <w:rsid w:val="00E03C31"/>
    <w:pPr>
      <w:keepNext/>
      <w:keepLines/>
      <w:spacing w:before="240" w:after="240"/>
      <w:outlineLvl w:val="0"/>
    </w:pPr>
    <w:rPr>
      <w:rFonts w:asciiTheme="majorHAnsi" w:eastAsiaTheme="majorEastAsia" w:hAnsiTheme="majorHAnsi" w:cstheme="majorBidi"/>
      <w:b/>
      <w:color w:val="000000" w:themeColor="text2"/>
      <w:sz w:val="30"/>
      <w:szCs w:val="30"/>
    </w:rPr>
  </w:style>
  <w:style w:type="paragraph" w:styleId="Overskrift2">
    <w:name w:val="heading 2"/>
    <w:basedOn w:val="Normal"/>
    <w:next w:val="Normal"/>
    <w:link w:val="Overskrift2Tegn"/>
    <w:unhideWhenUsed/>
    <w:qFormat/>
    <w:rsid w:val="009B644A"/>
    <w:pPr>
      <w:keepNext/>
      <w:keepLines/>
      <w:spacing w:line="240" w:lineRule="auto"/>
      <w:outlineLvl w:val="1"/>
    </w:pPr>
    <w:rPr>
      <w:rFonts w:asciiTheme="majorHAnsi" w:eastAsiaTheme="majorEastAsia" w:hAnsiTheme="majorHAnsi" w:cstheme="majorBidi"/>
      <w:b/>
      <w:color w:val="000000" w:themeColor="text2"/>
      <w:sz w:val="24"/>
      <w:szCs w:val="24"/>
      <w:lang w:val="en-US"/>
    </w:rPr>
  </w:style>
  <w:style w:type="paragraph" w:styleId="Overskrift3">
    <w:name w:val="heading 3"/>
    <w:basedOn w:val="Normal"/>
    <w:next w:val="Normal"/>
    <w:link w:val="Overskrift3Tegn"/>
    <w:uiPriority w:val="9"/>
    <w:unhideWhenUsed/>
    <w:qFormat/>
    <w:rsid w:val="00D461E2"/>
    <w:pPr>
      <w:keepNext/>
      <w:keepLines/>
      <w:outlineLvl w:val="2"/>
    </w:pPr>
    <w:rPr>
      <w:rFonts w:asciiTheme="majorHAnsi" w:eastAsiaTheme="majorEastAsia" w:hAnsiTheme="majorHAnsi" w:cstheme="majorBidi"/>
      <w:b/>
      <w:color w:val="000000" w:themeColor="text2"/>
      <w:szCs w:val="21"/>
      <w:lang w:val="en-US"/>
    </w:rPr>
  </w:style>
  <w:style w:type="paragraph" w:styleId="Overskrift4">
    <w:name w:val="heading 4"/>
    <w:basedOn w:val="Normal"/>
    <w:next w:val="Normal"/>
    <w:link w:val="Overskrift4Tegn"/>
    <w:uiPriority w:val="9"/>
    <w:unhideWhenUsed/>
    <w:qFormat/>
    <w:rsid w:val="00D461E2"/>
    <w:pPr>
      <w:keepNext/>
      <w:keepLines/>
      <w:spacing w:before="40"/>
      <w:outlineLvl w:val="3"/>
    </w:pPr>
    <w:rPr>
      <w:rFonts w:asciiTheme="majorHAnsi" w:eastAsiaTheme="majorEastAsia" w:hAnsiTheme="majorHAnsi" w:cstheme="majorBidi"/>
      <w:b/>
      <w:iCs/>
      <w:color w:val="000000" w:themeColor="text2"/>
      <w:sz w:val="18"/>
      <w:szCs w:val="18"/>
    </w:rPr>
  </w:style>
  <w:style w:type="paragraph" w:styleId="Overskrift5">
    <w:name w:val="heading 5"/>
    <w:basedOn w:val="Normal"/>
    <w:next w:val="Normal"/>
    <w:link w:val="Overskrift5Tegn"/>
    <w:uiPriority w:val="9"/>
    <w:unhideWhenUsed/>
    <w:qFormat/>
    <w:rsid w:val="007D73FF"/>
    <w:pPr>
      <w:keepNext/>
      <w:keepLines/>
      <w:pBdr>
        <w:top w:val="single" w:sz="4" w:space="4" w:color="auto"/>
      </w:pBdr>
      <w:spacing w:after="60" w:line="240" w:lineRule="auto"/>
      <w:outlineLvl w:val="4"/>
    </w:pPr>
    <w:rPr>
      <w:rFonts w:asciiTheme="majorHAnsi" w:eastAsiaTheme="majorEastAsia" w:hAnsiTheme="majorHAnsi" w:cstheme="majorBidi"/>
      <w:b/>
      <w:color w:val="000000" w:themeColor="text2"/>
      <w:sz w:val="13"/>
      <w:szCs w:val="13"/>
    </w:rPr>
  </w:style>
  <w:style w:type="paragraph" w:styleId="Overskrift6">
    <w:name w:val="heading 6"/>
    <w:basedOn w:val="Normal"/>
    <w:next w:val="Normal"/>
    <w:link w:val="Overskrift6Tegn"/>
    <w:uiPriority w:val="9"/>
    <w:unhideWhenUsed/>
    <w:qFormat/>
    <w:rsid w:val="007D73FF"/>
    <w:pPr>
      <w:keepNext/>
      <w:keepLines/>
      <w:pBdr>
        <w:top w:val="single" w:sz="4" w:space="4" w:color="147E88" w:themeColor="accent1"/>
      </w:pBdr>
      <w:spacing w:before="40"/>
      <w:outlineLvl w:val="5"/>
    </w:pPr>
    <w:rPr>
      <w:rFonts w:asciiTheme="majorHAnsi" w:eastAsiaTheme="majorEastAsia" w:hAnsiTheme="majorHAnsi" w:cstheme="majorBidi"/>
      <w:b/>
      <w:color w:val="000000" w:themeColor="text2"/>
      <w:sz w:val="13"/>
      <w:szCs w:val="13"/>
    </w:rPr>
  </w:style>
  <w:style w:type="paragraph" w:styleId="Overskrift7">
    <w:name w:val="heading 7"/>
    <w:basedOn w:val="Normal"/>
    <w:next w:val="Normal"/>
    <w:link w:val="Overskrift7Tegn"/>
    <w:uiPriority w:val="9"/>
    <w:semiHidden/>
    <w:unhideWhenUsed/>
    <w:qFormat/>
    <w:rsid w:val="00357735"/>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357735"/>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357735"/>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355F6"/>
    <w:pPr>
      <w:tabs>
        <w:tab w:val="center" w:pos="4536"/>
        <w:tab w:val="right" w:pos="9072"/>
      </w:tabs>
      <w:spacing w:line="240" w:lineRule="auto"/>
    </w:pPr>
    <w:rPr>
      <w:b/>
      <w:sz w:val="13"/>
    </w:rPr>
  </w:style>
  <w:style w:type="character" w:customStyle="1" w:styleId="TopptekstTegn">
    <w:name w:val="Topptekst Tegn"/>
    <w:basedOn w:val="Standardskriftforavsnitt"/>
    <w:link w:val="Topptekst"/>
    <w:uiPriority w:val="99"/>
    <w:rsid w:val="001355F6"/>
    <w:rPr>
      <w:b/>
      <w:sz w:val="13"/>
    </w:rPr>
  </w:style>
  <w:style w:type="paragraph" w:styleId="Bunntekst">
    <w:name w:val="footer"/>
    <w:basedOn w:val="Normal"/>
    <w:link w:val="BunntekstTegn"/>
    <w:uiPriority w:val="99"/>
    <w:unhideWhenUsed/>
    <w:rsid w:val="007D73FF"/>
    <w:pPr>
      <w:tabs>
        <w:tab w:val="left" w:pos="4820"/>
      </w:tabs>
      <w:spacing w:line="264" w:lineRule="auto"/>
    </w:pPr>
    <w:rPr>
      <w:sz w:val="14"/>
    </w:rPr>
  </w:style>
  <w:style w:type="character" w:customStyle="1" w:styleId="BunntekstTegn">
    <w:name w:val="Bunntekst Tegn"/>
    <w:basedOn w:val="Standardskriftforavsnitt"/>
    <w:link w:val="Bunntekst"/>
    <w:uiPriority w:val="99"/>
    <w:rsid w:val="007D73FF"/>
    <w:rPr>
      <w:sz w:val="14"/>
    </w:rPr>
  </w:style>
  <w:style w:type="table" w:styleId="Tabellrutenett">
    <w:name w:val="Table Grid"/>
    <w:basedOn w:val="Vanligtabell"/>
    <w:uiPriority w:val="39"/>
    <w:rsid w:val="00E03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E03C31"/>
    <w:rPr>
      <w:rFonts w:asciiTheme="majorHAnsi" w:eastAsiaTheme="majorEastAsia" w:hAnsiTheme="majorHAnsi" w:cstheme="majorBidi"/>
      <w:b/>
      <w:color w:val="000000" w:themeColor="text2"/>
      <w:sz w:val="30"/>
      <w:szCs w:val="30"/>
    </w:rPr>
  </w:style>
  <w:style w:type="character" w:styleId="Utheving">
    <w:name w:val="Emphasis"/>
    <w:basedOn w:val="Standardskriftforavsnitt"/>
    <w:uiPriority w:val="20"/>
    <w:qFormat/>
    <w:rsid w:val="00E03C31"/>
    <w:rPr>
      <w:i/>
      <w:iCs/>
    </w:rPr>
  </w:style>
  <w:style w:type="character" w:customStyle="1" w:styleId="Overskrift2Tegn">
    <w:name w:val="Overskrift 2 Tegn"/>
    <w:basedOn w:val="Standardskriftforavsnitt"/>
    <w:link w:val="Overskrift2"/>
    <w:rsid w:val="009B644A"/>
    <w:rPr>
      <w:rFonts w:asciiTheme="majorHAnsi" w:eastAsiaTheme="majorEastAsia" w:hAnsiTheme="majorHAnsi" w:cstheme="majorBidi"/>
      <w:b/>
      <w:color w:val="000000" w:themeColor="text2"/>
      <w:sz w:val="24"/>
      <w:szCs w:val="24"/>
      <w:lang w:val="en-US"/>
    </w:rPr>
  </w:style>
  <w:style w:type="character" w:customStyle="1" w:styleId="Overskrift3Tegn">
    <w:name w:val="Overskrift 3 Tegn"/>
    <w:basedOn w:val="Standardskriftforavsnitt"/>
    <w:link w:val="Overskrift3"/>
    <w:uiPriority w:val="9"/>
    <w:rsid w:val="00D461E2"/>
    <w:rPr>
      <w:rFonts w:asciiTheme="majorHAnsi" w:eastAsiaTheme="majorEastAsia" w:hAnsiTheme="majorHAnsi" w:cstheme="majorBidi"/>
      <w:b/>
      <w:color w:val="000000" w:themeColor="text2"/>
      <w:sz w:val="21"/>
      <w:szCs w:val="21"/>
      <w:lang w:val="en-US"/>
    </w:rPr>
  </w:style>
  <w:style w:type="character" w:customStyle="1" w:styleId="Overskrift4Tegn">
    <w:name w:val="Overskrift 4 Tegn"/>
    <w:basedOn w:val="Standardskriftforavsnitt"/>
    <w:link w:val="Overskrift4"/>
    <w:uiPriority w:val="9"/>
    <w:rsid w:val="00D461E2"/>
    <w:rPr>
      <w:rFonts w:asciiTheme="majorHAnsi" w:eastAsiaTheme="majorEastAsia" w:hAnsiTheme="majorHAnsi" w:cstheme="majorBidi"/>
      <w:b/>
      <w:iCs/>
      <w:color w:val="000000" w:themeColor="text2"/>
      <w:sz w:val="18"/>
      <w:szCs w:val="18"/>
    </w:rPr>
  </w:style>
  <w:style w:type="character" w:customStyle="1" w:styleId="Overskrift5Tegn">
    <w:name w:val="Overskrift 5 Tegn"/>
    <w:basedOn w:val="Standardskriftforavsnitt"/>
    <w:link w:val="Overskrift5"/>
    <w:uiPriority w:val="9"/>
    <w:rsid w:val="007D73FF"/>
    <w:rPr>
      <w:rFonts w:asciiTheme="majorHAnsi" w:eastAsiaTheme="majorEastAsia" w:hAnsiTheme="majorHAnsi" w:cstheme="majorBidi"/>
      <w:b/>
      <w:color w:val="000000" w:themeColor="text2"/>
      <w:sz w:val="13"/>
      <w:szCs w:val="13"/>
    </w:rPr>
  </w:style>
  <w:style w:type="paragraph" w:customStyle="1" w:styleId="Tabelltekstliten">
    <w:name w:val="Tabelltekst liten"/>
    <w:basedOn w:val="Normal"/>
    <w:qFormat/>
    <w:rsid w:val="007D73FF"/>
    <w:pPr>
      <w:spacing w:line="264" w:lineRule="auto"/>
    </w:pPr>
    <w:rPr>
      <w:sz w:val="15"/>
      <w:szCs w:val="15"/>
    </w:rPr>
  </w:style>
  <w:style w:type="character" w:customStyle="1" w:styleId="Overskrift6Tegn">
    <w:name w:val="Overskrift 6 Tegn"/>
    <w:basedOn w:val="Standardskriftforavsnitt"/>
    <w:link w:val="Overskrift6"/>
    <w:uiPriority w:val="9"/>
    <w:rsid w:val="007D73FF"/>
    <w:rPr>
      <w:rFonts w:asciiTheme="majorHAnsi" w:eastAsiaTheme="majorEastAsia" w:hAnsiTheme="majorHAnsi" w:cstheme="majorBidi"/>
      <w:b/>
      <w:color w:val="000000" w:themeColor="text2"/>
      <w:sz w:val="13"/>
      <w:szCs w:val="13"/>
    </w:rPr>
  </w:style>
  <w:style w:type="character" w:styleId="Hyperkobling">
    <w:name w:val="Hyperlink"/>
    <w:basedOn w:val="Standardskriftforavsnitt"/>
    <w:uiPriority w:val="99"/>
    <w:unhideWhenUsed/>
    <w:rsid w:val="007D73FF"/>
    <w:rPr>
      <w:color w:val="147E88" w:themeColor="hyperlink"/>
      <w:u w:val="single"/>
    </w:rPr>
  </w:style>
  <w:style w:type="character" w:customStyle="1" w:styleId="Bunntekstbold">
    <w:name w:val="Bunntekst bold"/>
    <w:basedOn w:val="Standardskriftforavsnitt"/>
    <w:uiPriority w:val="1"/>
    <w:qFormat/>
    <w:rsid w:val="007D73FF"/>
    <w:rPr>
      <w:b/>
      <w:sz w:val="13"/>
    </w:rPr>
  </w:style>
  <w:style w:type="paragraph" w:styleId="Listeavsnitt">
    <w:name w:val="List Paragraph"/>
    <w:basedOn w:val="Normal"/>
    <w:uiPriority w:val="34"/>
    <w:qFormat/>
    <w:rsid w:val="00D2760F"/>
    <w:pPr>
      <w:numPr>
        <w:numId w:val="1"/>
      </w:numPr>
      <w:contextualSpacing/>
    </w:pPr>
  </w:style>
  <w:style w:type="paragraph" w:styleId="Bobletekst">
    <w:name w:val="Balloon Text"/>
    <w:basedOn w:val="Normal"/>
    <w:link w:val="BobletekstTegn"/>
    <w:uiPriority w:val="99"/>
    <w:semiHidden/>
    <w:unhideWhenUsed/>
    <w:rsid w:val="00A0008F"/>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0008F"/>
    <w:rPr>
      <w:rFonts w:ascii="Tahoma" w:hAnsi="Tahoma" w:cs="Tahoma"/>
      <w:sz w:val="16"/>
      <w:szCs w:val="16"/>
    </w:rPr>
  </w:style>
  <w:style w:type="paragraph" w:styleId="Hilsen">
    <w:name w:val="Closing"/>
    <w:basedOn w:val="Normal"/>
    <w:link w:val="HilsenTegn"/>
    <w:uiPriority w:val="99"/>
    <w:unhideWhenUsed/>
    <w:rsid w:val="005B373F"/>
    <w:pPr>
      <w:spacing w:line="240" w:lineRule="auto"/>
      <w:ind w:left="4252"/>
    </w:pPr>
  </w:style>
  <w:style w:type="character" w:customStyle="1" w:styleId="HilsenTegn">
    <w:name w:val="Hilsen Tegn"/>
    <w:basedOn w:val="Standardskriftforavsnitt"/>
    <w:link w:val="Hilsen"/>
    <w:uiPriority w:val="99"/>
    <w:rsid w:val="005B373F"/>
    <w:rPr>
      <w:sz w:val="21"/>
    </w:rPr>
  </w:style>
  <w:style w:type="paragraph" w:styleId="Underskrift">
    <w:name w:val="Signature"/>
    <w:basedOn w:val="Normal"/>
    <w:link w:val="UnderskriftTegn"/>
    <w:uiPriority w:val="99"/>
    <w:unhideWhenUsed/>
    <w:rsid w:val="005B373F"/>
    <w:pPr>
      <w:spacing w:line="240" w:lineRule="auto"/>
      <w:ind w:left="4252"/>
    </w:pPr>
  </w:style>
  <w:style w:type="character" w:customStyle="1" w:styleId="UnderskriftTegn">
    <w:name w:val="Underskrift Tegn"/>
    <w:basedOn w:val="Standardskriftforavsnitt"/>
    <w:link w:val="Underskrift"/>
    <w:uiPriority w:val="99"/>
    <w:rsid w:val="005B373F"/>
    <w:rPr>
      <w:sz w:val="21"/>
    </w:rPr>
  </w:style>
  <w:style w:type="paragraph" w:styleId="Brdtekst">
    <w:name w:val="Body Text"/>
    <w:basedOn w:val="Normal"/>
    <w:link w:val="BrdtekstTegn"/>
    <w:uiPriority w:val="99"/>
    <w:unhideWhenUsed/>
    <w:rsid w:val="005B373F"/>
    <w:pPr>
      <w:spacing w:after="120"/>
    </w:pPr>
  </w:style>
  <w:style w:type="character" w:customStyle="1" w:styleId="BrdtekstTegn">
    <w:name w:val="Brødtekst Tegn"/>
    <w:basedOn w:val="Standardskriftforavsnitt"/>
    <w:link w:val="Brdtekst"/>
    <w:uiPriority w:val="99"/>
    <w:rsid w:val="005B373F"/>
    <w:rPr>
      <w:sz w:val="21"/>
    </w:rPr>
  </w:style>
  <w:style w:type="paragraph" w:customStyle="1" w:styleId="Underskrift-stilling">
    <w:name w:val="Underskrift - stilling"/>
    <w:basedOn w:val="Underskrift"/>
    <w:rsid w:val="005B373F"/>
  </w:style>
  <w:style w:type="paragraph" w:customStyle="1" w:styleId="Default">
    <w:name w:val="Default"/>
    <w:rsid w:val="00AA73F9"/>
    <w:pPr>
      <w:autoSpaceDE w:val="0"/>
      <w:autoSpaceDN w:val="0"/>
      <w:adjustRightInd w:val="0"/>
      <w:spacing w:after="0" w:line="240" w:lineRule="auto"/>
    </w:pPr>
    <w:rPr>
      <w:rFonts w:ascii="Times New Roman" w:hAnsi="Times New Roman" w:cs="Times New Roman"/>
      <w:color w:val="000000"/>
      <w:sz w:val="24"/>
      <w:szCs w:val="24"/>
    </w:rPr>
  </w:style>
  <w:style w:type="paragraph" w:styleId="Tittel">
    <w:name w:val="Title"/>
    <w:basedOn w:val="Normal"/>
    <w:next w:val="Normal"/>
    <w:link w:val="TittelTegn"/>
    <w:uiPriority w:val="10"/>
    <w:qFormat/>
    <w:rsid w:val="00DA0430"/>
    <w:pPr>
      <w:keepNext/>
      <w:spacing w:after="120"/>
      <w:outlineLvl w:val="0"/>
    </w:pPr>
    <w:rPr>
      <w:rFonts w:ascii="Arial" w:eastAsia="Times New Roman" w:hAnsi="Arial" w:cs="Arial"/>
      <w:b/>
      <w:bCs/>
      <w:caps/>
      <w:kern w:val="32"/>
      <w:sz w:val="28"/>
      <w:szCs w:val="28"/>
    </w:rPr>
  </w:style>
  <w:style w:type="character" w:customStyle="1" w:styleId="TittelTegn">
    <w:name w:val="Tittel Tegn"/>
    <w:basedOn w:val="Standardskriftforavsnitt"/>
    <w:link w:val="Tittel"/>
    <w:uiPriority w:val="10"/>
    <w:rsid w:val="00DA0430"/>
    <w:rPr>
      <w:rFonts w:ascii="Arial" w:eastAsia="Times New Roman" w:hAnsi="Arial" w:cs="Arial"/>
      <w:b/>
      <w:bCs/>
      <w:caps/>
      <w:kern w:val="32"/>
      <w:sz w:val="28"/>
      <w:szCs w:val="28"/>
    </w:rPr>
  </w:style>
  <w:style w:type="character" w:styleId="Sterk">
    <w:name w:val="Strong"/>
    <w:basedOn w:val="Standardskriftforavsnitt"/>
    <w:uiPriority w:val="22"/>
    <w:qFormat/>
    <w:rsid w:val="00B016F1"/>
    <w:rPr>
      <w:b/>
      <w:bCs/>
    </w:rPr>
  </w:style>
  <w:style w:type="character" w:customStyle="1" w:styleId="Overskrift7Tegn">
    <w:name w:val="Overskrift 7 Tegn"/>
    <w:basedOn w:val="Standardskriftforavsnitt"/>
    <w:link w:val="Overskrift7"/>
    <w:uiPriority w:val="9"/>
    <w:semiHidden/>
    <w:rsid w:val="00357735"/>
    <w:rPr>
      <w:rFonts w:asciiTheme="majorHAnsi" w:eastAsiaTheme="majorEastAsia" w:hAnsiTheme="majorHAnsi" w:cstheme="majorBidi"/>
      <w:i/>
      <w:iCs/>
      <w:color w:val="404040" w:themeColor="text1" w:themeTint="BF"/>
      <w:sz w:val="21"/>
    </w:rPr>
  </w:style>
  <w:style w:type="character" w:customStyle="1" w:styleId="Overskrift8Tegn">
    <w:name w:val="Overskrift 8 Tegn"/>
    <w:basedOn w:val="Standardskriftforavsnitt"/>
    <w:link w:val="Overskrift8"/>
    <w:uiPriority w:val="9"/>
    <w:semiHidden/>
    <w:rsid w:val="00357735"/>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357735"/>
    <w:rPr>
      <w:rFonts w:asciiTheme="majorHAnsi" w:eastAsiaTheme="majorEastAsia" w:hAnsiTheme="majorHAnsi" w:cstheme="majorBidi"/>
      <w:i/>
      <w:iCs/>
      <w:color w:val="404040" w:themeColor="text1" w:themeTint="BF"/>
      <w:sz w:val="20"/>
      <w:szCs w:val="20"/>
    </w:rPr>
  </w:style>
  <w:style w:type="paragraph" w:customStyle="1" w:styleId="Godkjenningstekst">
    <w:name w:val="Godkjenningstekst"/>
    <w:basedOn w:val="Normal"/>
    <w:rsid w:val="00357735"/>
    <w:pPr>
      <w:keepNext/>
      <w:keepLines/>
      <w:spacing w:line="240" w:lineRule="auto"/>
    </w:pPr>
    <w:rPr>
      <w:rFonts w:ascii="Garamond" w:eastAsia="Times New Roman" w:hAnsi="Garamond" w:cs="Times New Roman"/>
      <w:sz w:val="24"/>
      <w:szCs w:val="24"/>
      <w:lang w:eastAsia="nb-NO"/>
    </w:rPr>
  </w:style>
  <w:style w:type="paragraph" w:customStyle="1" w:styleId="TabellTekst">
    <w:name w:val="TabellTekst"/>
    <w:basedOn w:val="Normal"/>
    <w:rsid w:val="00357735"/>
    <w:pPr>
      <w:spacing w:before="20" w:line="240" w:lineRule="auto"/>
    </w:pPr>
    <w:rPr>
      <w:rFonts w:ascii="Arial" w:eastAsia="Times New Roman" w:hAnsi="Arial" w:cs="Arial"/>
      <w:b/>
      <w:bCs/>
      <w:sz w:val="22"/>
      <w:szCs w:val="24"/>
      <w:lang w:eastAsia="nb-NO"/>
    </w:rPr>
  </w:style>
  <w:style w:type="paragraph" w:customStyle="1" w:styleId="OverskriftA">
    <w:name w:val="Overskrift A"/>
    <w:basedOn w:val="Overskrift2"/>
    <w:qFormat/>
    <w:rsid w:val="00357735"/>
    <w:pPr>
      <w:keepLines w:val="0"/>
      <w:numPr>
        <w:numId w:val="4"/>
      </w:numPr>
      <w:spacing w:before="240"/>
    </w:pPr>
    <w:rPr>
      <w:b w:val="0"/>
      <w:lang w:val="nb-NO"/>
    </w:rPr>
  </w:style>
  <w:style w:type="paragraph" w:customStyle="1" w:styleId="Mal-Ledetekst">
    <w:name w:val="Mal-Ledetekst"/>
    <w:basedOn w:val="Normal"/>
    <w:rsid w:val="00357735"/>
    <w:pPr>
      <w:spacing w:before="20" w:line="240" w:lineRule="auto"/>
    </w:pPr>
    <w:rPr>
      <w:rFonts w:ascii="Arial" w:eastAsia="Times New Roman" w:hAnsi="Arial" w:cs="Arial"/>
      <w:sz w:val="16"/>
      <w:szCs w:val="24"/>
      <w:lang w:eastAsia="nb-NO"/>
    </w:rPr>
  </w:style>
  <w:style w:type="paragraph" w:customStyle="1" w:styleId="Godkjenningtekst">
    <w:name w:val="Godkjenningtekst"/>
    <w:basedOn w:val="Overskrift6"/>
    <w:link w:val="GodkjenningtekstTegn"/>
    <w:qFormat/>
    <w:rsid w:val="00357735"/>
    <w:rPr>
      <w:i/>
      <w:color w:val="147E88" w:themeColor="accent1"/>
    </w:rPr>
  </w:style>
  <w:style w:type="character" w:customStyle="1" w:styleId="GodkjenningtekstTegn">
    <w:name w:val="Godkjenningtekst Tegn"/>
    <w:basedOn w:val="Overskrift6Tegn"/>
    <w:link w:val="Godkjenningtekst"/>
    <w:rsid w:val="00357735"/>
    <w:rPr>
      <w:rFonts w:asciiTheme="majorHAnsi" w:eastAsiaTheme="majorEastAsia" w:hAnsiTheme="majorHAnsi" w:cstheme="majorBidi"/>
      <w:b/>
      <w:i/>
      <w:color w:val="147E88" w:themeColor="accent1"/>
      <w:sz w:val="13"/>
      <w:szCs w:val="13"/>
    </w:rPr>
  </w:style>
  <w:style w:type="character" w:styleId="Plassholdertekst">
    <w:name w:val="Placeholder Text"/>
    <w:basedOn w:val="Standardskriftforavsnitt"/>
    <w:uiPriority w:val="99"/>
    <w:semiHidden/>
    <w:rsid w:val="00357735"/>
    <w:rPr>
      <w:color w:val="808080"/>
    </w:rPr>
  </w:style>
  <w:style w:type="character" w:customStyle="1" w:styleId="st">
    <w:name w:val="st"/>
    <w:basedOn w:val="Standardskriftforavsnitt"/>
    <w:rsid w:val="00357735"/>
  </w:style>
  <w:style w:type="paragraph" w:customStyle="1" w:styleId="BrdtekstT">
    <w:name w:val="Brødtekst T"/>
    <w:basedOn w:val="Normal"/>
    <w:link w:val="BrdtekstTTegn"/>
    <w:qFormat/>
    <w:rsid w:val="00357735"/>
    <w:pPr>
      <w:spacing w:line="240" w:lineRule="auto"/>
    </w:pPr>
    <w:rPr>
      <w:rFonts w:ascii="Times New Roman" w:eastAsia="Times New Roman" w:hAnsi="Times New Roman" w:cs="Times New Roman"/>
      <w:color w:val="595959"/>
      <w:sz w:val="24"/>
      <w:szCs w:val="20"/>
      <w:lang w:eastAsia="nb-NO"/>
    </w:rPr>
  </w:style>
  <w:style w:type="character" w:customStyle="1" w:styleId="BrdtekstTTegn">
    <w:name w:val="Brødtekst T Tegn"/>
    <w:basedOn w:val="Standardskriftforavsnitt"/>
    <w:link w:val="BrdtekstT"/>
    <w:rsid w:val="00357735"/>
    <w:rPr>
      <w:rFonts w:ascii="Times New Roman" w:eastAsia="Times New Roman" w:hAnsi="Times New Roman" w:cs="Times New Roman"/>
      <w:color w:val="595959"/>
      <w:sz w:val="24"/>
      <w:szCs w:val="20"/>
      <w:lang w:eastAsia="nb-NO"/>
    </w:rPr>
  </w:style>
  <w:style w:type="paragraph" w:styleId="NormalWeb">
    <w:name w:val="Normal (Web)"/>
    <w:basedOn w:val="Normal"/>
    <w:uiPriority w:val="99"/>
    <w:unhideWhenUsed/>
    <w:rsid w:val="0035773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Fotnotetekst">
    <w:name w:val="footnote text"/>
    <w:basedOn w:val="Normal"/>
    <w:link w:val="FotnotetekstTegn"/>
    <w:unhideWhenUsed/>
    <w:rsid w:val="00357735"/>
    <w:pPr>
      <w:spacing w:line="240" w:lineRule="auto"/>
    </w:pPr>
    <w:rPr>
      <w:rFonts w:eastAsia="SimSun"/>
      <w:sz w:val="20"/>
      <w:szCs w:val="20"/>
    </w:rPr>
  </w:style>
  <w:style w:type="character" w:customStyle="1" w:styleId="FotnotetekstTegn">
    <w:name w:val="Fotnotetekst Tegn"/>
    <w:basedOn w:val="Standardskriftforavsnitt"/>
    <w:link w:val="Fotnotetekst"/>
    <w:rsid w:val="00357735"/>
    <w:rPr>
      <w:rFonts w:eastAsia="SimSun"/>
      <w:sz w:val="20"/>
      <w:szCs w:val="20"/>
    </w:rPr>
  </w:style>
  <w:style w:type="character" w:styleId="Fotnotereferanse">
    <w:name w:val="footnote reference"/>
    <w:basedOn w:val="Standardskriftforavsnitt"/>
    <w:unhideWhenUsed/>
    <w:rsid w:val="00357735"/>
    <w:rPr>
      <w:vertAlign w:val="superscript"/>
    </w:rPr>
  </w:style>
  <w:style w:type="character" w:styleId="Merknadsreferanse">
    <w:name w:val="annotation reference"/>
    <w:basedOn w:val="Standardskriftforavsnitt"/>
    <w:uiPriority w:val="99"/>
    <w:semiHidden/>
    <w:unhideWhenUsed/>
    <w:rsid w:val="00357735"/>
    <w:rPr>
      <w:sz w:val="16"/>
      <w:szCs w:val="16"/>
    </w:rPr>
  </w:style>
  <w:style w:type="paragraph" w:styleId="Merknadstekst">
    <w:name w:val="annotation text"/>
    <w:basedOn w:val="Normal"/>
    <w:link w:val="MerknadstekstTegn"/>
    <w:uiPriority w:val="99"/>
    <w:unhideWhenUsed/>
    <w:rsid w:val="00357735"/>
    <w:pPr>
      <w:spacing w:line="240" w:lineRule="auto"/>
    </w:pPr>
    <w:rPr>
      <w:rFonts w:eastAsia="SimSun"/>
      <w:sz w:val="20"/>
      <w:szCs w:val="20"/>
    </w:rPr>
  </w:style>
  <w:style w:type="character" w:customStyle="1" w:styleId="MerknadstekstTegn">
    <w:name w:val="Merknadstekst Tegn"/>
    <w:basedOn w:val="Standardskriftforavsnitt"/>
    <w:link w:val="Merknadstekst"/>
    <w:uiPriority w:val="99"/>
    <w:rsid w:val="00357735"/>
    <w:rPr>
      <w:rFonts w:eastAsia="SimSun"/>
      <w:sz w:val="20"/>
      <w:szCs w:val="20"/>
    </w:rPr>
  </w:style>
  <w:style w:type="paragraph" w:styleId="Kommentaremne">
    <w:name w:val="annotation subject"/>
    <w:basedOn w:val="Merknadstekst"/>
    <w:next w:val="Merknadstekst"/>
    <w:link w:val="KommentaremneTegn"/>
    <w:uiPriority w:val="99"/>
    <w:semiHidden/>
    <w:unhideWhenUsed/>
    <w:rsid w:val="00357735"/>
    <w:rPr>
      <w:b/>
      <w:bCs/>
    </w:rPr>
  </w:style>
  <w:style w:type="character" w:customStyle="1" w:styleId="KommentaremneTegn">
    <w:name w:val="Kommentaremne Tegn"/>
    <w:basedOn w:val="MerknadstekstTegn"/>
    <w:link w:val="Kommentaremne"/>
    <w:uiPriority w:val="99"/>
    <w:semiHidden/>
    <w:rsid w:val="00357735"/>
    <w:rPr>
      <w:rFonts w:eastAsia="SimSun"/>
      <w:b/>
      <w:bCs/>
      <w:sz w:val="20"/>
      <w:szCs w:val="20"/>
    </w:rPr>
  </w:style>
  <w:style w:type="character" w:customStyle="1" w:styleId="hscoswrapper">
    <w:name w:val="hs_cos_wrapper"/>
    <w:basedOn w:val="Standardskriftforavsnitt"/>
    <w:rsid w:val="00357735"/>
  </w:style>
  <w:style w:type="character" w:customStyle="1" w:styleId="kursiv">
    <w:name w:val="kursiv"/>
    <w:basedOn w:val="Standardskriftforavsnitt"/>
    <w:rsid w:val="00357735"/>
    <w:rPr>
      <w:i/>
    </w:rPr>
  </w:style>
  <w:style w:type="paragraph" w:styleId="Sluttnotetekst">
    <w:name w:val="endnote text"/>
    <w:basedOn w:val="Normal"/>
    <w:link w:val="SluttnotetekstTegn"/>
    <w:uiPriority w:val="99"/>
    <w:unhideWhenUsed/>
    <w:rsid w:val="00357735"/>
    <w:pPr>
      <w:spacing w:line="240" w:lineRule="auto"/>
    </w:pPr>
    <w:rPr>
      <w:sz w:val="20"/>
      <w:szCs w:val="20"/>
    </w:rPr>
  </w:style>
  <w:style w:type="character" w:customStyle="1" w:styleId="SluttnotetekstTegn">
    <w:name w:val="Sluttnotetekst Tegn"/>
    <w:basedOn w:val="Standardskriftforavsnitt"/>
    <w:link w:val="Sluttnotetekst"/>
    <w:uiPriority w:val="99"/>
    <w:rsid w:val="00357735"/>
    <w:rPr>
      <w:sz w:val="20"/>
      <w:szCs w:val="20"/>
    </w:rPr>
  </w:style>
  <w:style w:type="character" w:styleId="Sluttnotereferanse">
    <w:name w:val="endnote reference"/>
    <w:basedOn w:val="Standardskriftforavsnitt"/>
    <w:uiPriority w:val="99"/>
    <w:semiHidden/>
    <w:unhideWhenUsed/>
    <w:rsid w:val="00357735"/>
    <w:rPr>
      <w:vertAlign w:val="superscript"/>
    </w:rPr>
  </w:style>
  <w:style w:type="character" w:customStyle="1" w:styleId="markedcontent">
    <w:name w:val="markedcontent"/>
    <w:basedOn w:val="Standardskriftforavsnitt"/>
    <w:rsid w:val="003B6464"/>
  </w:style>
  <w:style w:type="paragraph" w:styleId="Undertittel">
    <w:name w:val="Subtitle"/>
    <w:basedOn w:val="Overskrift1"/>
    <w:next w:val="Normal"/>
    <w:link w:val="UndertittelTegn"/>
    <w:qFormat/>
    <w:rsid w:val="00700639"/>
    <w:pPr>
      <w:spacing w:after="100" w:line="259" w:lineRule="auto"/>
      <w:outlineLvl w:val="9"/>
    </w:pPr>
    <w:rPr>
      <w:rFonts w:ascii="Open Sans" w:eastAsia="Times New Roman" w:hAnsi="Open Sans" w:cstheme="minorBidi"/>
      <w:color w:val="auto"/>
      <w:spacing w:val="4"/>
      <w:kern w:val="28"/>
      <w:sz w:val="28"/>
      <w:szCs w:val="22"/>
      <w:lang w:eastAsia="nb-NO"/>
    </w:rPr>
  </w:style>
  <w:style w:type="character" w:customStyle="1" w:styleId="UndertittelTegn">
    <w:name w:val="Undertittel Tegn"/>
    <w:basedOn w:val="Standardskriftforavsnitt"/>
    <w:link w:val="Undertittel"/>
    <w:rsid w:val="00700639"/>
    <w:rPr>
      <w:rFonts w:ascii="Open Sans" w:eastAsia="Times New Roman" w:hAnsi="Open Sans"/>
      <w:b/>
      <w:spacing w:val="4"/>
      <w:kern w:val="28"/>
      <w:sz w:val="28"/>
      <w:lang w:eastAsia="nb-NO"/>
    </w:rPr>
  </w:style>
  <w:style w:type="character" w:customStyle="1" w:styleId="hgkelc">
    <w:name w:val="hgkelc"/>
    <w:basedOn w:val="Standardskriftforavsnitt"/>
    <w:rsid w:val="005852FB"/>
  </w:style>
  <w:style w:type="paragraph" w:customStyle="1" w:styleId="Listebombe">
    <w:name w:val="Liste bombe"/>
    <w:basedOn w:val="Liste"/>
    <w:qFormat/>
    <w:rsid w:val="00594209"/>
    <w:pPr>
      <w:keepLines/>
      <w:numPr>
        <w:numId w:val="12"/>
      </w:numPr>
      <w:tabs>
        <w:tab w:val="num" w:pos="360"/>
      </w:tabs>
      <w:spacing w:line="288" w:lineRule="auto"/>
      <w:ind w:left="397" w:hanging="397"/>
    </w:pPr>
    <w:rPr>
      <w:rFonts w:ascii="Open Sans" w:eastAsia="Batang" w:hAnsi="Open Sans"/>
      <w:spacing w:val="4"/>
      <w:sz w:val="22"/>
      <w:szCs w:val="20"/>
      <w:lang w:eastAsia="nb-NO"/>
    </w:rPr>
  </w:style>
  <w:style w:type="paragraph" w:customStyle="1" w:styleId="Listebombemedavstand">
    <w:name w:val="Liste bombe med avstand"/>
    <w:basedOn w:val="Listebombe"/>
    <w:uiPriority w:val="99"/>
    <w:rsid w:val="00594209"/>
    <w:pPr>
      <w:spacing w:after="240"/>
    </w:pPr>
  </w:style>
  <w:style w:type="numbering" w:customStyle="1" w:styleId="NrListeStil">
    <w:name w:val="NrListeStil"/>
    <w:uiPriority w:val="99"/>
    <w:rsid w:val="00594209"/>
    <w:pPr>
      <w:numPr>
        <w:numId w:val="11"/>
      </w:numPr>
    </w:pPr>
  </w:style>
  <w:style w:type="paragraph" w:styleId="Liste">
    <w:name w:val="List"/>
    <w:basedOn w:val="Normal"/>
    <w:uiPriority w:val="99"/>
    <w:semiHidden/>
    <w:unhideWhenUsed/>
    <w:rsid w:val="00594209"/>
    <w:pPr>
      <w:ind w:left="283" w:hanging="283"/>
      <w:contextualSpacing/>
    </w:pPr>
  </w:style>
  <w:style w:type="character" w:customStyle="1" w:styleId="normaltextrun">
    <w:name w:val="normaltextrun"/>
    <w:basedOn w:val="Standardskriftforavsnitt"/>
    <w:rsid w:val="001D429C"/>
  </w:style>
  <w:style w:type="character" w:customStyle="1" w:styleId="eop">
    <w:name w:val="eop"/>
    <w:basedOn w:val="Standardskriftforavsnitt"/>
    <w:rsid w:val="001D429C"/>
  </w:style>
  <w:style w:type="paragraph" w:customStyle="1" w:styleId="paragraph">
    <w:name w:val="paragraph"/>
    <w:basedOn w:val="Normal"/>
    <w:rsid w:val="001D429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link w:val="IngenmellomromTegn"/>
    <w:uiPriority w:val="1"/>
    <w:qFormat/>
    <w:rsid w:val="002F3915"/>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F3915"/>
    <w:rPr>
      <w:rFonts w:eastAsiaTheme="minorEastAsia"/>
      <w:lang w:eastAsia="nb-NO"/>
    </w:rPr>
  </w:style>
  <w:style w:type="paragraph" w:styleId="Overskriftforinnholdsfortegnelse">
    <w:name w:val="TOC Heading"/>
    <w:basedOn w:val="Overskrift1"/>
    <w:next w:val="Normal"/>
    <w:uiPriority w:val="39"/>
    <w:unhideWhenUsed/>
    <w:qFormat/>
    <w:rsid w:val="008457D3"/>
    <w:pPr>
      <w:spacing w:after="0" w:line="259" w:lineRule="auto"/>
      <w:outlineLvl w:val="9"/>
    </w:pPr>
    <w:rPr>
      <w:b w:val="0"/>
      <w:color w:val="0F5E65" w:themeColor="accent1" w:themeShade="BF"/>
      <w:sz w:val="32"/>
      <w:szCs w:val="32"/>
      <w:lang w:eastAsia="nb-NO"/>
    </w:rPr>
  </w:style>
  <w:style w:type="paragraph" w:styleId="INNH2">
    <w:name w:val="toc 2"/>
    <w:basedOn w:val="Normal"/>
    <w:next w:val="Normal"/>
    <w:autoRedefine/>
    <w:uiPriority w:val="39"/>
    <w:unhideWhenUsed/>
    <w:rsid w:val="008457D3"/>
    <w:pPr>
      <w:spacing w:after="100"/>
      <w:ind w:left="210"/>
    </w:pPr>
  </w:style>
  <w:style w:type="paragraph" w:styleId="INNH3">
    <w:name w:val="toc 3"/>
    <w:basedOn w:val="Normal"/>
    <w:next w:val="Normal"/>
    <w:autoRedefine/>
    <w:uiPriority w:val="39"/>
    <w:unhideWhenUsed/>
    <w:rsid w:val="008457D3"/>
    <w:pPr>
      <w:spacing w:after="100"/>
      <w:ind w:left="420"/>
    </w:pPr>
  </w:style>
  <w:style w:type="paragraph" w:styleId="INNH1">
    <w:name w:val="toc 1"/>
    <w:basedOn w:val="Normal"/>
    <w:next w:val="Normal"/>
    <w:autoRedefine/>
    <w:uiPriority w:val="39"/>
    <w:unhideWhenUsed/>
    <w:rsid w:val="00BD2B77"/>
    <w:pPr>
      <w:spacing w:after="100"/>
    </w:pPr>
  </w:style>
  <w:style w:type="character" w:styleId="Ulstomtale">
    <w:name w:val="Unresolved Mention"/>
    <w:basedOn w:val="Standardskriftforavsnitt"/>
    <w:uiPriority w:val="99"/>
    <w:semiHidden/>
    <w:unhideWhenUsed/>
    <w:rsid w:val="00B328A9"/>
    <w:rPr>
      <w:color w:val="605E5C"/>
      <w:shd w:val="clear" w:color="auto" w:fill="E1DFDD"/>
    </w:rPr>
  </w:style>
  <w:style w:type="character" w:styleId="Fulgthyperkobling">
    <w:name w:val="FollowedHyperlink"/>
    <w:basedOn w:val="Standardskriftforavsnitt"/>
    <w:uiPriority w:val="99"/>
    <w:semiHidden/>
    <w:unhideWhenUsed/>
    <w:rsid w:val="00B328A9"/>
    <w:rPr>
      <w:color w:val="147E88" w:themeColor="followedHyperlink"/>
      <w:u w:val="single"/>
    </w:rPr>
  </w:style>
  <w:style w:type="character" w:styleId="Omtale">
    <w:name w:val="Mention"/>
    <w:basedOn w:val="Standardskriftforavsnitt"/>
    <w:uiPriority w:val="99"/>
    <w:unhideWhenUsed/>
    <w:rsid w:val="00B328A9"/>
    <w:rPr>
      <w:color w:val="2B579A"/>
      <w:shd w:val="clear" w:color="auto" w:fill="E1DFDD"/>
    </w:rPr>
  </w:style>
  <w:style w:type="paragraph" w:styleId="Revisjon">
    <w:name w:val="Revision"/>
    <w:hidden/>
    <w:uiPriority w:val="99"/>
    <w:semiHidden/>
    <w:rsid w:val="00B328A9"/>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3606">
      <w:bodyDiv w:val="1"/>
      <w:marLeft w:val="0"/>
      <w:marRight w:val="0"/>
      <w:marTop w:val="0"/>
      <w:marBottom w:val="0"/>
      <w:divBdr>
        <w:top w:val="none" w:sz="0" w:space="0" w:color="auto"/>
        <w:left w:val="none" w:sz="0" w:space="0" w:color="auto"/>
        <w:bottom w:val="none" w:sz="0" w:space="0" w:color="auto"/>
        <w:right w:val="none" w:sz="0" w:space="0" w:color="auto"/>
      </w:divBdr>
    </w:div>
    <w:div w:id="300229963">
      <w:bodyDiv w:val="1"/>
      <w:marLeft w:val="0"/>
      <w:marRight w:val="0"/>
      <w:marTop w:val="0"/>
      <w:marBottom w:val="0"/>
      <w:divBdr>
        <w:top w:val="none" w:sz="0" w:space="0" w:color="auto"/>
        <w:left w:val="none" w:sz="0" w:space="0" w:color="auto"/>
        <w:bottom w:val="none" w:sz="0" w:space="0" w:color="auto"/>
        <w:right w:val="none" w:sz="0" w:space="0" w:color="auto"/>
      </w:divBdr>
    </w:div>
    <w:div w:id="392002914">
      <w:bodyDiv w:val="1"/>
      <w:marLeft w:val="0"/>
      <w:marRight w:val="0"/>
      <w:marTop w:val="0"/>
      <w:marBottom w:val="0"/>
      <w:divBdr>
        <w:top w:val="none" w:sz="0" w:space="0" w:color="auto"/>
        <w:left w:val="none" w:sz="0" w:space="0" w:color="auto"/>
        <w:bottom w:val="none" w:sz="0" w:space="0" w:color="auto"/>
        <w:right w:val="none" w:sz="0" w:space="0" w:color="auto"/>
      </w:divBdr>
    </w:div>
    <w:div w:id="497499755">
      <w:bodyDiv w:val="1"/>
      <w:marLeft w:val="0"/>
      <w:marRight w:val="0"/>
      <w:marTop w:val="0"/>
      <w:marBottom w:val="0"/>
      <w:divBdr>
        <w:top w:val="none" w:sz="0" w:space="0" w:color="auto"/>
        <w:left w:val="none" w:sz="0" w:space="0" w:color="auto"/>
        <w:bottom w:val="none" w:sz="0" w:space="0" w:color="auto"/>
        <w:right w:val="none" w:sz="0" w:space="0" w:color="auto"/>
      </w:divBdr>
    </w:div>
    <w:div w:id="518082423">
      <w:bodyDiv w:val="1"/>
      <w:marLeft w:val="0"/>
      <w:marRight w:val="0"/>
      <w:marTop w:val="0"/>
      <w:marBottom w:val="0"/>
      <w:divBdr>
        <w:top w:val="none" w:sz="0" w:space="0" w:color="auto"/>
        <w:left w:val="none" w:sz="0" w:space="0" w:color="auto"/>
        <w:bottom w:val="none" w:sz="0" w:space="0" w:color="auto"/>
        <w:right w:val="none" w:sz="0" w:space="0" w:color="auto"/>
      </w:divBdr>
    </w:div>
    <w:div w:id="557088063">
      <w:bodyDiv w:val="1"/>
      <w:marLeft w:val="0"/>
      <w:marRight w:val="0"/>
      <w:marTop w:val="0"/>
      <w:marBottom w:val="0"/>
      <w:divBdr>
        <w:top w:val="none" w:sz="0" w:space="0" w:color="auto"/>
        <w:left w:val="none" w:sz="0" w:space="0" w:color="auto"/>
        <w:bottom w:val="none" w:sz="0" w:space="0" w:color="auto"/>
        <w:right w:val="none" w:sz="0" w:space="0" w:color="auto"/>
      </w:divBdr>
    </w:div>
    <w:div w:id="652561206">
      <w:bodyDiv w:val="1"/>
      <w:marLeft w:val="0"/>
      <w:marRight w:val="0"/>
      <w:marTop w:val="0"/>
      <w:marBottom w:val="0"/>
      <w:divBdr>
        <w:top w:val="none" w:sz="0" w:space="0" w:color="auto"/>
        <w:left w:val="none" w:sz="0" w:space="0" w:color="auto"/>
        <w:bottom w:val="none" w:sz="0" w:space="0" w:color="auto"/>
        <w:right w:val="none" w:sz="0" w:space="0" w:color="auto"/>
      </w:divBdr>
    </w:div>
    <w:div w:id="727538665">
      <w:bodyDiv w:val="1"/>
      <w:marLeft w:val="0"/>
      <w:marRight w:val="0"/>
      <w:marTop w:val="0"/>
      <w:marBottom w:val="0"/>
      <w:divBdr>
        <w:top w:val="none" w:sz="0" w:space="0" w:color="auto"/>
        <w:left w:val="none" w:sz="0" w:space="0" w:color="auto"/>
        <w:bottom w:val="none" w:sz="0" w:space="0" w:color="auto"/>
        <w:right w:val="none" w:sz="0" w:space="0" w:color="auto"/>
      </w:divBdr>
      <w:divsChild>
        <w:div w:id="796727999">
          <w:marLeft w:val="0"/>
          <w:marRight w:val="0"/>
          <w:marTop w:val="0"/>
          <w:marBottom w:val="0"/>
          <w:divBdr>
            <w:top w:val="none" w:sz="0" w:space="0" w:color="auto"/>
            <w:left w:val="none" w:sz="0" w:space="0" w:color="auto"/>
            <w:bottom w:val="none" w:sz="0" w:space="0" w:color="auto"/>
            <w:right w:val="none" w:sz="0" w:space="0" w:color="auto"/>
          </w:divBdr>
        </w:div>
        <w:div w:id="489713417">
          <w:marLeft w:val="0"/>
          <w:marRight w:val="0"/>
          <w:marTop w:val="0"/>
          <w:marBottom w:val="0"/>
          <w:divBdr>
            <w:top w:val="none" w:sz="0" w:space="0" w:color="auto"/>
            <w:left w:val="none" w:sz="0" w:space="0" w:color="auto"/>
            <w:bottom w:val="none" w:sz="0" w:space="0" w:color="auto"/>
            <w:right w:val="none" w:sz="0" w:space="0" w:color="auto"/>
          </w:divBdr>
        </w:div>
        <w:div w:id="1598176405">
          <w:marLeft w:val="0"/>
          <w:marRight w:val="0"/>
          <w:marTop w:val="0"/>
          <w:marBottom w:val="0"/>
          <w:divBdr>
            <w:top w:val="none" w:sz="0" w:space="0" w:color="auto"/>
            <w:left w:val="none" w:sz="0" w:space="0" w:color="auto"/>
            <w:bottom w:val="none" w:sz="0" w:space="0" w:color="auto"/>
            <w:right w:val="none" w:sz="0" w:space="0" w:color="auto"/>
          </w:divBdr>
        </w:div>
        <w:div w:id="802848202">
          <w:marLeft w:val="0"/>
          <w:marRight w:val="0"/>
          <w:marTop w:val="0"/>
          <w:marBottom w:val="0"/>
          <w:divBdr>
            <w:top w:val="none" w:sz="0" w:space="0" w:color="auto"/>
            <w:left w:val="none" w:sz="0" w:space="0" w:color="auto"/>
            <w:bottom w:val="none" w:sz="0" w:space="0" w:color="auto"/>
            <w:right w:val="none" w:sz="0" w:space="0" w:color="auto"/>
          </w:divBdr>
        </w:div>
        <w:div w:id="1540973209">
          <w:marLeft w:val="0"/>
          <w:marRight w:val="0"/>
          <w:marTop w:val="0"/>
          <w:marBottom w:val="0"/>
          <w:divBdr>
            <w:top w:val="none" w:sz="0" w:space="0" w:color="auto"/>
            <w:left w:val="none" w:sz="0" w:space="0" w:color="auto"/>
            <w:bottom w:val="none" w:sz="0" w:space="0" w:color="auto"/>
            <w:right w:val="none" w:sz="0" w:space="0" w:color="auto"/>
          </w:divBdr>
        </w:div>
        <w:div w:id="464736055">
          <w:marLeft w:val="0"/>
          <w:marRight w:val="0"/>
          <w:marTop w:val="0"/>
          <w:marBottom w:val="0"/>
          <w:divBdr>
            <w:top w:val="none" w:sz="0" w:space="0" w:color="auto"/>
            <w:left w:val="none" w:sz="0" w:space="0" w:color="auto"/>
            <w:bottom w:val="none" w:sz="0" w:space="0" w:color="auto"/>
            <w:right w:val="none" w:sz="0" w:space="0" w:color="auto"/>
          </w:divBdr>
        </w:div>
        <w:div w:id="242761260">
          <w:marLeft w:val="0"/>
          <w:marRight w:val="0"/>
          <w:marTop w:val="0"/>
          <w:marBottom w:val="0"/>
          <w:divBdr>
            <w:top w:val="none" w:sz="0" w:space="0" w:color="auto"/>
            <w:left w:val="none" w:sz="0" w:space="0" w:color="auto"/>
            <w:bottom w:val="none" w:sz="0" w:space="0" w:color="auto"/>
            <w:right w:val="none" w:sz="0" w:space="0" w:color="auto"/>
          </w:divBdr>
        </w:div>
        <w:div w:id="1071543091">
          <w:marLeft w:val="0"/>
          <w:marRight w:val="0"/>
          <w:marTop w:val="0"/>
          <w:marBottom w:val="0"/>
          <w:divBdr>
            <w:top w:val="none" w:sz="0" w:space="0" w:color="auto"/>
            <w:left w:val="none" w:sz="0" w:space="0" w:color="auto"/>
            <w:bottom w:val="none" w:sz="0" w:space="0" w:color="auto"/>
            <w:right w:val="none" w:sz="0" w:space="0" w:color="auto"/>
          </w:divBdr>
        </w:div>
        <w:div w:id="618757010">
          <w:marLeft w:val="0"/>
          <w:marRight w:val="0"/>
          <w:marTop w:val="0"/>
          <w:marBottom w:val="0"/>
          <w:divBdr>
            <w:top w:val="none" w:sz="0" w:space="0" w:color="auto"/>
            <w:left w:val="none" w:sz="0" w:space="0" w:color="auto"/>
            <w:bottom w:val="none" w:sz="0" w:space="0" w:color="auto"/>
            <w:right w:val="none" w:sz="0" w:space="0" w:color="auto"/>
          </w:divBdr>
        </w:div>
      </w:divsChild>
    </w:div>
    <w:div w:id="804080070">
      <w:bodyDiv w:val="1"/>
      <w:marLeft w:val="0"/>
      <w:marRight w:val="0"/>
      <w:marTop w:val="0"/>
      <w:marBottom w:val="0"/>
      <w:divBdr>
        <w:top w:val="none" w:sz="0" w:space="0" w:color="auto"/>
        <w:left w:val="none" w:sz="0" w:space="0" w:color="auto"/>
        <w:bottom w:val="none" w:sz="0" w:space="0" w:color="auto"/>
        <w:right w:val="none" w:sz="0" w:space="0" w:color="auto"/>
      </w:divBdr>
      <w:divsChild>
        <w:div w:id="197206539">
          <w:marLeft w:val="0"/>
          <w:marRight w:val="0"/>
          <w:marTop w:val="0"/>
          <w:marBottom w:val="0"/>
          <w:divBdr>
            <w:top w:val="none" w:sz="0" w:space="0" w:color="auto"/>
            <w:left w:val="none" w:sz="0" w:space="0" w:color="auto"/>
            <w:bottom w:val="none" w:sz="0" w:space="0" w:color="auto"/>
            <w:right w:val="none" w:sz="0" w:space="0" w:color="auto"/>
          </w:divBdr>
        </w:div>
        <w:div w:id="565262009">
          <w:marLeft w:val="0"/>
          <w:marRight w:val="0"/>
          <w:marTop w:val="0"/>
          <w:marBottom w:val="0"/>
          <w:divBdr>
            <w:top w:val="none" w:sz="0" w:space="0" w:color="auto"/>
            <w:left w:val="none" w:sz="0" w:space="0" w:color="auto"/>
            <w:bottom w:val="none" w:sz="0" w:space="0" w:color="auto"/>
            <w:right w:val="none" w:sz="0" w:space="0" w:color="auto"/>
          </w:divBdr>
        </w:div>
        <w:div w:id="1899708341">
          <w:marLeft w:val="0"/>
          <w:marRight w:val="0"/>
          <w:marTop w:val="0"/>
          <w:marBottom w:val="0"/>
          <w:divBdr>
            <w:top w:val="none" w:sz="0" w:space="0" w:color="auto"/>
            <w:left w:val="none" w:sz="0" w:space="0" w:color="auto"/>
            <w:bottom w:val="none" w:sz="0" w:space="0" w:color="auto"/>
            <w:right w:val="none" w:sz="0" w:space="0" w:color="auto"/>
          </w:divBdr>
        </w:div>
        <w:div w:id="361790536">
          <w:marLeft w:val="0"/>
          <w:marRight w:val="0"/>
          <w:marTop w:val="0"/>
          <w:marBottom w:val="0"/>
          <w:divBdr>
            <w:top w:val="none" w:sz="0" w:space="0" w:color="auto"/>
            <w:left w:val="none" w:sz="0" w:space="0" w:color="auto"/>
            <w:bottom w:val="none" w:sz="0" w:space="0" w:color="auto"/>
            <w:right w:val="none" w:sz="0" w:space="0" w:color="auto"/>
          </w:divBdr>
        </w:div>
        <w:div w:id="2051833653">
          <w:marLeft w:val="0"/>
          <w:marRight w:val="0"/>
          <w:marTop w:val="0"/>
          <w:marBottom w:val="0"/>
          <w:divBdr>
            <w:top w:val="none" w:sz="0" w:space="0" w:color="auto"/>
            <w:left w:val="none" w:sz="0" w:space="0" w:color="auto"/>
            <w:bottom w:val="none" w:sz="0" w:space="0" w:color="auto"/>
            <w:right w:val="none" w:sz="0" w:space="0" w:color="auto"/>
          </w:divBdr>
        </w:div>
        <w:div w:id="1197691356">
          <w:marLeft w:val="0"/>
          <w:marRight w:val="0"/>
          <w:marTop w:val="0"/>
          <w:marBottom w:val="0"/>
          <w:divBdr>
            <w:top w:val="none" w:sz="0" w:space="0" w:color="auto"/>
            <w:left w:val="none" w:sz="0" w:space="0" w:color="auto"/>
            <w:bottom w:val="none" w:sz="0" w:space="0" w:color="auto"/>
            <w:right w:val="none" w:sz="0" w:space="0" w:color="auto"/>
          </w:divBdr>
        </w:div>
        <w:div w:id="237205456">
          <w:marLeft w:val="0"/>
          <w:marRight w:val="0"/>
          <w:marTop w:val="0"/>
          <w:marBottom w:val="0"/>
          <w:divBdr>
            <w:top w:val="none" w:sz="0" w:space="0" w:color="auto"/>
            <w:left w:val="none" w:sz="0" w:space="0" w:color="auto"/>
            <w:bottom w:val="none" w:sz="0" w:space="0" w:color="auto"/>
            <w:right w:val="none" w:sz="0" w:space="0" w:color="auto"/>
          </w:divBdr>
        </w:div>
        <w:div w:id="295264146">
          <w:marLeft w:val="0"/>
          <w:marRight w:val="0"/>
          <w:marTop w:val="0"/>
          <w:marBottom w:val="0"/>
          <w:divBdr>
            <w:top w:val="none" w:sz="0" w:space="0" w:color="auto"/>
            <w:left w:val="none" w:sz="0" w:space="0" w:color="auto"/>
            <w:bottom w:val="none" w:sz="0" w:space="0" w:color="auto"/>
            <w:right w:val="none" w:sz="0" w:space="0" w:color="auto"/>
          </w:divBdr>
        </w:div>
        <w:div w:id="195966787">
          <w:marLeft w:val="0"/>
          <w:marRight w:val="0"/>
          <w:marTop w:val="0"/>
          <w:marBottom w:val="0"/>
          <w:divBdr>
            <w:top w:val="none" w:sz="0" w:space="0" w:color="auto"/>
            <w:left w:val="none" w:sz="0" w:space="0" w:color="auto"/>
            <w:bottom w:val="none" w:sz="0" w:space="0" w:color="auto"/>
            <w:right w:val="none" w:sz="0" w:space="0" w:color="auto"/>
          </w:divBdr>
        </w:div>
      </w:divsChild>
    </w:div>
    <w:div w:id="987855191">
      <w:bodyDiv w:val="1"/>
      <w:marLeft w:val="0"/>
      <w:marRight w:val="0"/>
      <w:marTop w:val="0"/>
      <w:marBottom w:val="0"/>
      <w:divBdr>
        <w:top w:val="none" w:sz="0" w:space="0" w:color="auto"/>
        <w:left w:val="none" w:sz="0" w:space="0" w:color="auto"/>
        <w:bottom w:val="none" w:sz="0" w:space="0" w:color="auto"/>
        <w:right w:val="none" w:sz="0" w:space="0" w:color="auto"/>
      </w:divBdr>
    </w:div>
    <w:div w:id="1114835611">
      <w:bodyDiv w:val="1"/>
      <w:marLeft w:val="0"/>
      <w:marRight w:val="0"/>
      <w:marTop w:val="0"/>
      <w:marBottom w:val="0"/>
      <w:divBdr>
        <w:top w:val="none" w:sz="0" w:space="0" w:color="auto"/>
        <w:left w:val="none" w:sz="0" w:space="0" w:color="auto"/>
        <w:bottom w:val="none" w:sz="0" w:space="0" w:color="auto"/>
        <w:right w:val="none" w:sz="0" w:space="0" w:color="auto"/>
      </w:divBdr>
    </w:div>
    <w:div w:id="1428692584">
      <w:bodyDiv w:val="1"/>
      <w:marLeft w:val="0"/>
      <w:marRight w:val="0"/>
      <w:marTop w:val="0"/>
      <w:marBottom w:val="0"/>
      <w:divBdr>
        <w:top w:val="none" w:sz="0" w:space="0" w:color="auto"/>
        <w:left w:val="none" w:sz="0" w:space="0" w:color="auto"/>
        <w:bottom w:val="none" w:sz="0" w:space="0" w:color="auto"/>
        <w:right w:val="none" w:sz="0" w:space="0" w:color="auto"/>
      </w:divBdr>
    </w:div>
    <w:div w:id="1740636847">
      <w:bodyDiv w:val="1"/>
      <w:marLeft w:val="0"/>
      <w:marRight w:val="0"/>
      <w:marTop w:val="0"/>
      <w:marBottom w:val="0"/>
      <w:divBdr>
        <w:top w:val="none" w:sz="0" w:space="0" w:color="auto"/>
        <w:left w:val="none" w:sz="0" w:space="0" w:color="auto"/>
        <w:bottom w:val="none" w:sz="0" w:space="0" w:color="auto"/>
        <w:right w:val="none" w:sz="0" w:space="0" w:color="auto"/>
      </w:divBdr>
    </w:div>
    <w:div w:id="19631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no/dokumenter/veileder-til-retningslinjer-for-lokalisering-av-statlige-arbeidsplasser-og-statlig-tjenesteproduksjon/id2600910/" TargetMode="External"/><Relationship Id="rId18" Type="http://schemas.openxmlformats.org/officeDocument/2006/relationships/hyperlink" Target="https://www.regjeringen.no/no/dokumenter/hovedavtalen-i-staten/id449042/?ch=1" TargetMode="External"/><Relationship Id="rId26" Type="http://schemas.openxmlformats.org/officeDocument/2006/relationships/hyperlink" Target="https://lovdata.no/dokument/SF/forskrift/2016-08-12-974" TargetMode="External"/><Relationship Id="rId39" Type="http://schemas.openxmlformats.org/officeDocument/2006/relationships/header" Target="header2.xml"/><Relationship Id="rId21" Type="http://schemas.openxmlformats.org/officeDocument/2006/relationships/hyperlink" Target="https://www.regjeringen.no/no/dokumenter/retningslinjer-for-lokalisering-av-statlege-arbeidsplassar-og-statleg-tenesteproduksjon/id2677330/" TargetMode="External"/><Relationship Id="rId34" Type="http://schemas.openxmlformats.org/officeDocument/2006/relationships/hyperlink" Target="https://www.statensinnleie.no/"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egjeringen.no/no/dokumenter/rundskriv-om-normer-for-energi--og-arealbruk-for-statlige-bygg/id2474498/" TargetMode="External"/><Relationship Id="rId20" Type="http://schemas.openxmlformats.org/officeDocument/2006/relationships/hyperlink" Target="https://www.regjeringen.no/no/dokumentarkiv/regjeringen-solberg/andre-dokumenter/kdd/2018/hovedavtalen-i-staten/id449042/?ch=1" TargetMode="External"/><Relationship Id="rId29" Type="http://schemas.openxmlformats.org/officeDocument/2006/relationships/hyperlink" Target="https://lovdata.no/dokument/NL/lov/2016-06-17-7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tatensinnleie.no" TargetMode="External"/><Relationship Id="rId32" Type="http://schemas.openxmlformats.org/officeDocument/2006/relationships/hyperlink" Target="https://www.skatteetaten.no/rettskilder/type/handboker/merverdiavgiftshandboken/"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regjeringen.no/no/dokumenter/instruks-bygge-leie/id670873/" TargetMode="External"/><Relationship Id="rId23" Type="http://schemas.openxmlformats.org/officeDocument/2006/relationships/hyperlink" Target="https://byggalliansen.no/kunnskapssenter/publikasjoner/baerekraftig-kontorleie/" TargetMode="External"/><Relationship Id="rId28" Type="http://schemas.openxmlformats.org/officeDocument/2006/relationships/hyperlink" Target="https://lovdata.no/forskrift/2016-08-12-974/&#167;4-1" TargetMode="External"/><Relationship Id="rId36" Type="http://schemas.openxmlformats.org/officeDocument/2006/relationships/hyperlink" Target="https://www.statensinnleie.no/" TargetMode="External"/><Relationship Id="rId10" Type="http://schemas.openxmlformats.org/officeDocument/2006/relationships/footnotes" Target="footnotes.xml"/><Relationship Id="rId19" Type="http://schemas.openxmlformats.org/officeDocument/2006/relationships/hyperlink" Target="https://www.regjeringen.no/no/dokumenter/hovedavtalen-i-staten/id449042/?ch=1" TargetMode="External"/><Relationship Id="rId31" Type="http://schemas.openxmlformats.org/officeDocument/2006/relationships/hyperlink" Target="https://www.skatteetaten.no/bedrift-og-organisasjon/avgifter/mva/registrere-endre-slet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jeringen.no/no/dokumenter/meld.-st.-13-20202021/id2827405/" TargetMode="External"/><Relationship Id="rId22" Type="http://schemas.openxmlformats.org/officeDocument/2006/relationships/hyperlink" Target="https://www.regjeringen.no/no/tema/arbeidsliv/arbeidsmiljo-og-sikkerhet/inkluderende_arbeidsliv/id947/" TargetMode="External"/><Relationship Id="rId27" Type="http://schemas.openxmlformats.org/officeDocument/2006/relationships/hyperlink" Target="https://www.doffin.no/" TargetMode="External"/><Relationship Id="rId30" Type="http://schemas.openxmlformats.org/officeDocument/2006/relationships/hyperlink" Target="https://lovdata.no/dokument/INS/forskrift/1978-03-17-9" TargetMode="External"/><Relationship Id="rId35" Type="http://schemas.openxmlformats.org/officeDocument/2006/relationships/hyperlink" Target="https://www.regjeringen.no/no/dokumenter/instruks-bygge-leie/id670873/"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statenslokaler.no" TargetMode="External"/><Relationship Id="rId17" Type="http://schemas.openxmlformats.org/officeDocument/2006/relationships/hyperlink" Target="https://dfo.no/fagomrader/etats-og-virksomhetsstyring/gevinstrealisering" TargetMode="External"/><Relationship Id="rId25" Type="http://schemas.openxmlformats.org/officeDocument/2006/relationships/hyperlink" Target="http://www.statenslokaler.no" TargetMode="External"/><Relationship Id="rId33" Type="http://schemas.openxmlformats.org/officeDocument/2006/relationships/hyperlink" Target="https://www.regjeringen.no/no/dokumenter/instruks-bygge-leie/id670873/"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tsbygg">
  <a:themeElements>
    <a:clrScheme name="Statsbygg">
      <a:dk1>
        <a:sysClr val="windowText" lastClr="000000"/>
      </a:dk1>
      <a:lt1>
        <a:sysClr val="window" lastClr="FFFFFF"/>
      </a:lt1>
      <a:dk2>
        <a:srgbClr val="000000"/>
      </a:dk2>
      <a:lt2>
        <a:srgbClr val="FFFFFF"/>
      </a:lt2>
      <a:accent1>
        <a:srgbClr val="147E88"/>
      </a:accent1>
      <a:accent2>
        <a:srgbClr val="CDC7C5"/>
      </a:accent2>
      <a:accent3>
        <a:srgbClr val="5F514B"/>
      </a:accent3>
      <a:accent4>
        <a:srgbClr val="E0E468"/>
      </a:accent4>
      <a:accent5>
        <a:srgbClr val="C00000"/>
      </a:accent5>
      <a:accent6>
        <a:srgbClr val="1FC0D1"/>
      </a:accent6>
      <a:hlink>
        <a:srgbClr val="147E88"/>
      </a:hlink>
      <a:folHlink>
        <a:srgbClr val="147E8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sbygg" id="{7EF60515-A863-4146-AD40-7B688CB622DF}" vid="{D488DF06-E7F4-4E7D-BE6C-249422EB95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2022</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dTo xmlns="a18c900d-f9d1-485b-9c0a-df8b6ebbade5">
      <Url xsi:nil="true"/>
      <Description xsi:nil="true"/>
    </ArchivedTo>
    <ArchivedBy xmlns="a18c900d-f9d1-485b-9c0a-df8b6ebbade5" xsi:nil="true"/>
    <Archived xmlns="a18c900d-f9d1-485b-9c0a-df8b6ebbade5" xsi:nil="true"/>
    <SharedWithUsers xmlns="d0ea5569-6c76-4f83-aa88-08416ee44301">
      <UserInfo>
        <DisplayName>Heggdal, Jomar Talsnes</DisplayName>
        <AccountId>14</AccountId>
        <AccountType/>
      </UserInfo>
      <UserInfo>
        <DisplayName>Roheim, Marit Sofie</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951AE60F14C5E48922C549D9AD1A388" ma:contentTypeVersion="8" ma:contentTypeDescription="Opprett et nytt dokument." ma:contentTypeScope="" ma:versionID="de98cf7aefa16cf8cf2aa02a87974e2f">
  <xsd:schema xmlns:xsd="http://www.w3.org/2001/XMLSchema" xmlns:xs="http://www.w3.org/2001/XMLSchema" xmlns:p="http://schemas.microsoft.com/office/2006/metadata/properties" xmlns:ns2="a18c900d-f9d1-485b-9c0a-df8b6ebbade5" xmlns:ns3="e4c5479d-a0c5-4dd4-84a6-58b67fcc3cde" xmlns:ns4="d0ea5569-6c76-4f83-aa88-08416ee44301" targetNamespace="http://schemas.microsoft.com/office/2006/metadata/properties" ma:root="true" ma:fieldsID="b7e0ad9e77f7ee3605b1616bde3678dd" ns2:_="" ns3:_="" ns4:_="">
    <xsd:import namespace="a18c900d-f9d1-485b-9c0a-df8b6ebbade5"/>
    <xsd:import namespace="e4c5479d-a0c5-4dd4-84a6-58b67fcc3cde"/>
    <xsd:import namespace="d0ea5569-6c76-4f83-aa88-08416ee44301"/>
    <xsd:element name="properties">
      <xsd:complexType>
        <xsd:sequence>
          <xsd:element name="documentManagement">
            <xsd:complexType>
              <xsd:all>
                <xsd:element ref="ns2:Archived" minOccurs="0"/>
                <xsd:element ref="ns2:ArchivedBy" minOccurs="0"/>
                <xsd:element ref="ns2:ArchivedTo"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c900d-f9d1-485b-9c0a-df8b6ebbade5" elementFormDefault="qualified">
    <xsd:import namespace="http://schemas.microsoft.com/office/2006/documentManagement/types"/>
    <xsd:import namespace="http://schemas.microsoft.com/office/infopath/2007/PartnerControls"/>
    <xsd:element name="Archived" ma:index="8" nillable="true" ma:displayName="Arkivert" ma:format="DateTime" ma:internalName="Archived">
      <xsd:simpleType>
        <xsd:restriction base="dms:DateTime"/>
      </xsd:simpleType>
    </xsd:element>
    <xsd:element name="ArchivedBy" ma:index="9" nillable="true" ma:displayName="Arkivert av" ma:internalName="ArchivedBy">
      <xsd:simpleType>
        <xsd:restriction base="dms:Text"/>
      </xsd:simpleType>
    </xsd:element>
    <xsd:element name="ArchivedTo" ma:index="10"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c5479d-a0c5-4dd4-84a6-58b67fcc3c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a5569-6c76-4f83-aa88-08416ee44301"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28D8BD-181A-4086-A116-F26AA0F116C1}">
  <ds:schemaRefs>
    <ds:schemaRef ds:uri="http://schemas.microsoft.com/sharepoint/v3/contenttype/forms"/>
  </ds:schemaRefs>
</ds:datastoreItem>
</file>

<file path=customXml/itemProps3.xml><?xml version="1.0" encoding="utf-8"?>
<ds:datastoreItem xmlns:ds="http://schemas.openxmlformats.org/officeDocument/2006/customXml" ds:itemID="{FF0D6BB9-7B3F-4E08-BA45-FA180E111F6A}">
  <ds:schemaRefs>
    <ds:schemaRef ds:uri="http://schemas.microsoft.com/office/2006/metadata/properties"/>
    <ds:schemaRef ds:uri="http://schemas.microsoft.com/office/infopath/2007/PartnerControls"/>
    <ds:schemaRef ds:uri="a18c900d-f9d1-485b-9c0a-df8b6ebbade5"/>
    <ds:schemaRef ds:uri="d0ea5569-6c76-4f83-aa88-08416ee44301"/>
  </ds:schemaRefs>
</ds:datastoreItem>
</file>

<file path=customXml/itemProps4.xml><?xml version="1.0" encoding="utf-8"?>
<ds:datastoreItem xmlns:ds="http://schemas.openxmlformats.org/officeDocument/2006/customXml" ds:itemID="{80B66238-341F-48AA-8488-6935FFE7C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c900d-f9d1-485b-9c0a-df8b6ebbade5"/>
    <ds:schemaRef ds:uri="e4c5479d-a0c5-4dd4-84a6-58b67fcc3cde"/>
    <ds:schemaRef ds:uri="d0ea5569-6c76-4f83-aa88-08416ee44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EE0ABC-CA32-4703-AF1A-8728BD1AC9C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8663</Words>
  <Characters>45917</Characters>
  <Application>Microsoft Office Word</Application>
  <DocSecurity>0</DocSecurity>
  <Lines>382</Lines>
  <Paragraphs>108</Paragraphs>
  <ScaleCrop>false</ScaleCrop>
  <HeadingPairs>
    <vt:vector size="2" baseType="variant">
      <vt:variant>
        <vt:lpstr>Tittel</vt:lpstr>
      </vt:variant>
      <vt:variant>
        <vt:i4>1</vt:i4>
      </vt:variant>
    </vt:vector>
  </HeadingPairs>
  <TitlesOfParts>
    <vt:vector size="1" baseType="lpstr">
      <vt:lpstr/>
    </vt:vector>
  </TitlesOfParts>
  <Company>Statsbygg</Company>
  <LinksUpToDate>false</LinksUpToDate>
  <CharactersWithSpaces>54472</CharactersWithSpaces>
  <SharedDoc>false</SharedDoc>
  <HLinks>
    <vt:vector size="300" baseType="variant">
      <vt:variant>
        <vt:i4>851973</vt:i4>
      </vt:variant>
      <vt:variant>
        <vt:i4>228</vt:i4>
      </vt:variant>
      <vt:variant>
        <vt:i4>0</vt:i4>
      </vt:variant>
      <vt:variant>
        <vt:i4>5</vt:i4>
      </vt:variant>
      <vt:variant>
        <vt:lpwstr>https://www.skatteetaten.no/rettskilder/type/handboker/merverdiavgiftshandboken/</vt:lpwstr>
      </vt:variant>
      <vt:variant>
        <vt:lpwstr/>
      </vt:variant>
      <vt:variant>
        <vt:i4>1179725</vt:i4>
      </vt:variant>
      <vt:variant>
        <vt:i4>225</vt:i4>
      </vt:variant>
      <vt:variant>
        <vt:i4>0</vt:i4>
      </vt:variant>
      <vt:variant>
        <vt:i4>5</vt:i4>
      </vt:variant>
      <vt:variant>
        <vt:lpwstr>https://www.skatteetaten.no/bedrift-og-organisasjon/avgifter/mva/registrere-endre-slette/</vt:lpwstr>
      </vt:variant>
      <vt:variant>
        <vt:lpwstr/>
      </vt:variant>
      <vt:variant>
        <vt:i4>7864428</vt:i4>
      </vt:variant>
      <vt:variant>
        <vt:i4>222</vt:i4>
      </vt:variant>
      <vt:variant>
        <vt:i4>0</vt:i4>
      </vt:variant>
      <vt:variant>
        <vt:i4>5</vt:i4>
      </vt:variant>
      <vt:variant>
        <vt:lpwstr>https://lovdata.no/dokument/INS/forskrift/1978-03-17-9</vt:lpwstr>
      </vt:variant>
      <vt:variant>
        <vt:lpwstr/>
      </vt:variant>
      <vt:variant>
        <vt:i4>3276915</vt:i4>
      </vt:variant>
      <vt:variant>
        <vt:i4>219</vt:i4>
      </vt:variant>
      <vt:variant>
        <vt:i4>0</vt:i4>
      </vt:variant>
      <vt:variant>
        <vt:i4>5</vt:i4>
      </vt:variant>
      <vt:variant>
        <vt:lpwstr>https://lovdata.no/dokument/NL/lov/2016-06-17-73</vt:lpwstr>
      </vt:variant>
      <vt:variant>
        <vt:lpwstr>shareModal</vt:lpwstr>
      </vt:variant>
      <vt:variant>
        <vt:i4>5898386</vt:i4>
      </vt:variant>
      <vt:variant>
        <vt:i4>216</vt:i4>
      </vt:variant>
      <vt:variant>
        <vt:i4>0</vt:i4>
      </vt:variant>
      <vt:variant>
        <vt:i4>5</vt:i4>
      </vt:variant>
      <vt:variant>
        <vt:lpwstr>https://lovdata.no/forskrift/2016-08-12-974/§4-1</vt:lpwstr>
      </vt:variant>
      <vt:variant>
        <vt:lpwstr/>
      </vt:variant>
      <vt:variant>
        <vt:i4>7209066</vt:i4>
      </vt:variant>
      <vt:variant>
        <vt:i4>213</vt:i4>
      </vt:variant>
      <vt:variant>
        <vt:i4>0</vt:i4>
      </vt:variant>
      <vt:variant>
        <vt:i4>5</vt:i4>
      </vt:variant>
      <vt:variant>
        <vt:lpwstr>https://www.doffin.no/</vt:lpwstr>
      </vt:variant>
      <vt:variant>
        <vt:lpwstr/>
      </vt:variant>
      <vt:variant>
        <vt:i4>3473531</vt:i4>
      </vt:variant>
      <vt:variant>
        <vt:i4>210</vt:i4>
      </vt:variant>
      <vt:variant>
        <vt:i4>0</vt:i4>
      </vt:variant>
      <vt:variant>
        <vt:i4>5</vt:i4>
      </vt:variant>
      <vt:variant>
        <vt:lpwstr>https://lovdata.no/dokument/SF/forskrift/2016-08-12-974</vt:lpwstr>
      </vt:variant>
      <vt:variant>
        <vt:lpwstr/>
      </vt:variant>
      <vt:variant>
        <vt:i4>327753</vt:i4>
      </vt:variant>
      <vt:variant>
        <vt:i4>207</vt:i4>
      </vt:variant>
      <vt:variant>
        <vt:i4>0</vt:i4>
      </vt:variant>
      <vt:variant>
        <vt:i4>5</vt:i4>
      </vt:variant>
      <vt:variant>
        <vt:lpwstr>http://www.statenslokaler.no/</vt:lpwstr>
      </vt:variant>
      <vt:variant>
        <vt:lpwstr/>
      </vt:variant>
      <vt:variant>
        <vt:i4>327767</vt:i4>
      </vt:variant>
      <vt:variant>
        <vt:i4>204</vt:i4>
      </vt:variant>
      <vt:variant>
        <vt:i4>0</vt:i4>
      </vt:variant>
      <vt:variant>
        <vt:i4>5</vt:i4>
      </vt:variant>
      <vt:variant>
        <vt:lpwstr>http://www.statensinnleie.no/</vt:lpwstr>
      </vt:variant>
      <vt:variant>
        <vt:lpwstr/>
      </vt:variant>
      <vt:variant>
        <vt:i4>7340131</vt:i4>
      </vt:variant>
      <vt:variant>
        <vt:i4>201</vt:i4>
      </vt:variant>
      <vt:variant>
        <vt:i4>0</vt:i4>
      </vt:variant>
      <vt:variant>
        <vt:i4>5</vt:i4>
      </vt:variant>
      <vt:variant>
        <vt:lpwstr>https://byggalliansen.no/kunnskapssenter/publikasjoner/baerekraftig-kontorleie/</vt:lpwstr>
      </vt:variant>
      <vt:variant>
        <vt:lpwstr/>
      </vt:variant>
      <vt:variant>
        <vt:i4>4128850</vt:i4>
      </vt:variant>
      <vt:variant>
        <vt:i4>198</vt:i4>
      </vt:variant>
      <vt:variant>
        <vt:i4>0</vt:i4>
      </vt:variant>
      <vt:variant>
        <vt:i4>5</vt:i4>
      </vt:variant>
      <vt:variant>
        <vt:lpwstr>https://www.regjeringen.no/no/tema/arbeidsliv/arbeidsmiljo-og-sikkerhet/inkluderende_arbeidsliv/id947/</vt:lpwstr>
      </vt:variant>
      <vt:variant>
        <vt:lpwstr/>
      </vt:variant>
      <vt:variant>
        <vt:i4>2687026</vt:i4>
      </vt:variant>
      <vt:variant>
        <vt:i4>195</vt:i4>
      </vt:variant>
      <vt:variant>
        <vt:i4>0</vt:i4>
      </vt:variant>
      <vt:variant>
        <vt:i4>5</vt:i4>
      </vt:variant>
      <vt:variant>
        <vt:lpwstr>https://www.regjeringen.no/no/dokumenter/retningslinjer-for-lokalisering-av-statlege-arbeidsplassar-og-statleg-tenesteproduksjon/id2677330/</vt:lpwstr>
      </vt:variant>
      <vt:variant>
        <vt:lpwstr/>
      </vt:variant>
      <vt:variant>
        <vt:i4>7929889</vt:i4>
      </vt:variant>
      <vt:variant>
        <vt:i4>192</vt:i4>
      </vt:variant>
      <vt:variant>
        <vt:i4>0</vt:i4>
      </vt:variant>
      <vt:variant>
        <vt:i4>5</vt:i4>
      </vt:variant>
      <vt:variant>
        <vt:lpwstr>https://www.regjeringen.no/no/dokumentarkiv/regjeringen-solberg/andre-dokumenter/kdd/2018/hovedavtalen-i-staten/id449042/?ch=1</vt:lpwstr>
      </vt:variant>
      <vt:variant>
        <vt:lpwstr/>
      </vt:variant>
      <vt:variant>
        <vt:i4>17</vt:i4>
      </vt:variant>
      <vt:variant>
        <vt:i4>189</vt:i4>
      </vt:variant>
      <vt:variant>
        <vt:i4>0</vt:i4>
      </vt:variant>
      <vt:variant>
        <vt:i4>5</vt:i4>
      </vt:variant>
      <vt:variant>
        <vt:lpwstr>https://www.regjeringen.no/no/dokumenter/hovedavtalen-i-staten/id449042/?ch=1</vt:lpwstr>
      </vt:variant>
      <vt:variant>
        <vt:lpwstr/>
      </vt:variant>
      <vt:variant>
        <vt:i4>17</vt:i4>
      </vt:variant>
      <vt:variant>
        <vt:i4>186</vt:i4>
      </vt:variant>
      <vt:variant>
        <vt:i4>0</vt:i4>
      </vt:variant>
      <vt:variant>
        <vt:i4>5</vt:i4>
      </vt:variant>
      <vt:variant>
        <vt:lpwstr>https://www.regjeringen.no/no/dokumenter/hovedavtalen-i-staten/id449042/?ch=1</vt:lpwstr>
      </vt:variant>
      <vt:variant>
        <vt:lpwstr/>
      </vt:variant>
      <vt:variant>
        <vt:i4>1966157</vt:i4>
      </vt:variant>
      <vt:variant>
        <vt:i4>183</vt:i4>
      </vt:variant>
      <vt:variant>
        <vt:i4>0</vt:i4>
      </vt:variant>
      <vt:variant>
        <vt:i4>5</vt:i4>
      </vt:variant>
      <vt:variant>
        <vt:lpwstr>https://dfo.no/fagomrader/etats-og-virksomhetsstyring/gevinstrealisering</vt:lpwstr>
      </vt:variant>
      <vt:variant>
        <vt:lpwstr/>
      </vt:variant>
      <vt:variant>
        <vt:i4>2949174</vt:i4>
      </vt:variant>
      <vt:variant>
        <vt:i4>180</vt:i4>
      </vt:variant>
      <vt:variant>
        <vt:i4>0</vt:i4>
      </vt:variant>
      <vt:variant>
        <vt:i4>5</vt:i4>
      </vt:variant>
      <vt:variant>
        <vt:lpwstr>https://www.regjeringen.no/no/dokumenter/instruks-bygge-leie/id670873/</vt:lpwstr>
      </vt:variant>
      <vt:variant>
        <vt:lpwstr/>
      </vt:variant>
      <vt:variant>
        <vt:i4>4194314</vt:i4>
      </vt:variant>
      <vt:variant>
        <vt:i4>177</vt:i4>
      </vt:variant>
      <vt:variant>
        <vt:i4>0</vt:i4>
      </vt:variant>
      <vt:variant>
        <vt:i4>5</vt:i4>
      </vt:variant>
      <vt:variant>
        <vt:lpwstr>https://www.regjeringen.no/no/dokumenter/meld.-st.-13-20202021/id2827405/</vt:lpwstr>
      </vt:variant>
      <vt:variant>
        <vt:lpwstr/>
      </vt:variant>
      <vt:variant>
        <vt:i4>4522057</vt:i4>
      </vt:variant>
      <vt:variant>
        <vt:i4>174</vt:i4>
      </vt:variant>
      <vt:variant>
        <vt:i4>0</vt:i4>
      </vt:variant>
      <vt:variant>
        <vt:i4>5</vt:i4>
      </vt:variant>
      <vt:variant>
        <vt:lpwstr>https://www.regjeringen.no/no/dokumenter/veileder-til-retningslinjer-for-lokalisering-av-statlige-arbeidsplasser-og-statlig-tjenesteproduksjon/id2600910/</vt:lpwstr>
      </vt:variant>
      <vt:variant>
        <vt:lpwstr/>
      </vt:variant>
      <vt:variant>
        <vt:i4>327753</vt:i4>
      </vt:variant>
      <vt:variant>
        <vt:i4>171</vt:i4>
      </vt:variant>
      <vt:variant>
        <vt:i4>0</vt:i4>
      </vt:variant>
      <vt:variant>
        <vt:i4>5</vt:i4>
      </vt:variant>
      <vt:variant>
        <vt:lpwstr>http://www.statenslokaler.no/</vt:lpwstr>
      </vt:variant>
      <vt:variant>
        <vt:lpwstr/>
      </vt:variant>
      <vt:variant>
        <vt:i4>7471194</vt:i4>
      </vt:variant>
      <vt:variant>
        <vt:i4>164</vt:i4>
      </vt:variant>
      <vt:variant>
        <vt:i4>0</vt:i4>
      </vt:variant>
      <vt:variant>
        <vt:i4>5</vt:i4>
      </vt:variant>
      <vt:variant>
        <vt:lpwstr>https://statsbygg.sharepoint.com/sites/Veilederforleieimarkedet/Delte dokumenter/General/Veiledning om statlige føringer og målsetninger for leie av lokaler i det private marked - Endelig utgave 14.12.2022.docx</vt:lpwstr>
      </vt:variant>
      <vt:variant>
        <vt:lpwstr>_Toc121914646</vt:lpwstr>
      </vt:variant>
      <vt:variant>
        <vt:i4>1835063</vt:i4>
      </vt:variant>
      <vt:variant>
        <vt:i4>158</vt:i4>
      </vt:variant>
      <vt:variant>
        <vt:i4>0</vt:i4>
      </vt:variant>
      <vt:variant>
        <vt:i4>5</vt:i4>
      </vt:variant>
      <vt:variant>
        <vt:lpwstr/>
      </vt:variant>
      <vt:variant>
        <vt:lpwstr>_Toc121914645</vt:lpwstr>
      </vt:variant>
      <vt:variant>
        <vt:i4>1835063</vt:i4>
      </vt:variant>
      <vt:variant>
        <vt:i4>152</vt:i4>
      </vt:variant>
      <vt:variant>
        <vt:i4>0</vt:i4>
      </vt:variant>
      <vt:variant>
        <vt:i4>5</vt:i4>
      </vt:variant>
      <vt:variant>
        <vt:lpwstr/>
      </vt:variant>
      <vt:variant>
        <vt:lpwstr>_Toc121914644</vt:lpwstr>
      </vt:variant>
      <vt:variant>
        <vt:i4>1835063</vt:i4>
      </vt:variant>
      <vt:variant>
        <vt:i4>146</vt:i4>
      </vt:variant>
      <vt:variant>
        <vt:i4>0</vt:i4>
      </vt:variant>
      <vt:variant>
        <vt:i4>5</vt:i4>
      </vt:variant>
      <vt:variant>
        <vt:lpwstr/>
      </vt:variant>
      <vt:variant>
        <vt:lpwstr>_Toc121914643</vt:lpwstr>
      </vt:variant>
      <vt:variant>
        <vt:i4>1835063</vt:i4>
      </vt:variant>
      <vt:variant>
        <vt:i4>140</vt:i4>
      </vt:variant>
      <vt:variant>
        <vt:i4>0</vt:i4>
      </vt:variant>
      <vt:variant>
        <vt:i4>5</vt:i4>
      </vt:variant>
      <vt:variant>
        <vt:lpwstr/>
      </vt:variant>
      <vt:variant>
        <vt:lpwstr>_Toc121914642</vt:lpwstr>
      </vt:variant>
      <vt:variant>
        <vt:i4>1835063</vt:i4>
      </vt:variant>
      <vt:variant>
        <vt:i4>134</vt:i4>
      </vt:variant>
      <vt:variant>
        <vt:i4>0</vt:i4>
      </vt:variant>
      <vt:variant>
        <vt:i4>5</vt:i4>
      </vt:variant>
      <vt:variant>
        <vt:lpwstr/>
      </vt:variant>
      <vt:variant>
        <vt:lpwstr>_Toc121914641</vt:lpwstr>
      </vt:variant>
      <vt:variant>
        <vt:i4>1835063</vt:i4>
      </vt:variant>
      <vt:variant>
        <vt:i4>128</vt:i4>
      </vt:variant>
      <vt:variant>
        <vt:i4>0</vt:i4>
      </vt:variant>
      <vt:variant>
        <vt:i4>5</vt:i4>
      </vt:variant>
      <vt:variant>
        <vt:lpwstr/>
      </vt:variant>
      <vt:variant>
        <vt:lpwstr>_Toc121914640</vt:lpwstr>
      </vt:variant>
      <vt:variant>
        <vt:i4>1769527</vt:i4>
      </vt:variant>
      <vt:variant>
        <vt:i4>122</vt:i4>
      </vt:variant>
      <vt:variant>
        <vt:i4>0</vt:i4>
      </vt:variant>
      <vt:variant>
        <vt:i4>5</vt:i4>
      </vt:variant>
      <vt:variant>
        <vt:lpwstr/>
      </vt:variant>
      <vt:variant>
        <vt:lpwstr>_Toc121914639</vt:lpwstr>
      </vt:variant>
      <vt:variant>
        <vt:i4>1769527</vt:i4>
      </vt:variant>
      <vt:variant>
        <vt:i4>116</vt:i4>
      </vt:variant>
      <vt:variant>
        <vt:i4>0</vt:i4>
      </vt:variant>
      <vt:variant>
        <vt:i4>5</vt:i4>
      </vt:variant>
      <vt:variant>
        <vt:lpwstr/>
      </vt:variant>
      <vt:variant>
        <vt:lpwstr>_Toc121914638</vt:lpwstr>
      </vt:variant>
      <vt:variant>
        <vt:i4>1769527</vt:i4>
      </vt:variant>
      <vt:variant>
        <vt:i4>110</vt:i4>
      </vt:variant>
      <vt:variant>
        <vt:i4>0</vt:i4>
      </vt:variant>
      <vt:variant>
        <vt:i4>5</vt:i4>
      </vt:variant>
      <vt:variant>
        <vt:lpwstr/>
      </vt:variant>
      <vt:variant>
        <vt:lpwstr>_Toc121914637</vt:lpwstr>
      </vt:variant>
      <vt:variant>
        <vt:i4>1769527</vt:i4>
      </vt:variant>
      <vt:variant>
        <vt:i4>104</vt:i4>
      </vt:variant>
      <vt:variant>
        <vt:i4>0</vt:i4>
      </vt:variant>
      <vt:variant>
        <vt:i4>5</vt:i4>
      </vt:variant>
      <vt:variant>
        <vt:lpwstr/>
      </vt:variant>
      <vt:variant>
        <vt:lpwstr>_Toc121914636</vt:lpwstr>
      </vt:variant>
      <vt:variant>
        <vt:i4>1769527</vt:i4>
      </vt:variant>
      <vt:variant>
        <vt:i4>98</vt:i4>
      </vt:variant>
      <vt:variant>
        <vt:i4>0</vt:i4>
      </vt:variant>
      <vt:variant>
        <vt:i4>5</vt:i4>
      </vt:variant>
      <vt:variant>
        <vt:lpwstr/>
      </vt:variant>
      <vt:variant>
        <vt:lpwstr>_Toc121914635</vt:lpwstr>
      </vt:variant>
      <vt:variant>
        <vt:i4>1769527</vt:i4>
      </vt:variant>
      <vt:variant>
        <vt:i4>92</vt:i4>
      </vt:variant>
      <vt:variant>
        <vt:i4>0</vt:i4>
      </vt:variant>
      <vt:variant>
        <vt:i4>5</vt:i4>
      </vt:variant>
      <vt:variant>
        <vt:lpwstr/>
      </vt:variant>
      <vt:variant>
        <vt:lpwstr>_Toc121914634</vt:lpwstr>
      </vt:variant>
      <vt:variant>
        <vt:i4>1769527</vt:i4>
      </vt:variant>
      <vt:variant>
        <vt:i4>86</vt:i4>
      </vt:variant>
      <vt:variant>
        <vt:i4>0</vt:i4>
      </vt:variant>
      <vt:variant>
        <vt:i4>5</vt:i4>
      </vt:variant>
      <vt:variant>
        <vt:lpwstr/>
      </vt:variant>
      <vt:variant>
        <vt:lpwstr>_Toc121914633</vt:lpwstr>
      </vt:variant>
      <vt:variant>
        <vt:i4>1769527</vt:i4>
      </vt:variant>
      <vt:variant>
        <vt:i4>80</vt:i4>
      </vt:variant>
      <vt:variant>
        <vt:i4>0</vt:i4>
      </vt:variant>
      <vt:variant>
        <vt:i4>5</vt:i4>
      </vt:variant>
      <vt:variant>
        <vt:lpwstr/>
      </vt:variant>
      <vt:variant>
        <vt:lpwstr>_Toc121914632</vt:lpwstr>
      </vt:variant>
      <vt:variant>
        <vt:i4>1769527</vt:i4>
      </vt:variant>
      <vt:variant>
        <vt:i4>74</vt:i4>
      </vt:variant>
      <vt:variant>
        <vt:i4>0</vt:i4>
      </vt:variant>
      <vt:variant>
        <vt:i4>5</vt:i4>
      </vt:variant>
      <vt:variant>
        <vt:lpwstr/>
      </vt:variant>
      <vt:variant>
        <vt:lpwstr>_Toc121914631</vt:lpwstr>
      </vt:variant>
      <vt:variant>
        <vt:i4>1769527</vt:i4>
      </vt:variant>
      <vt:variant>
        <vt:i4>68</vt:i4>
      </vt:variant>
      <vt:variant>
        <vt:i4>0</vt:i4>
      </vt:variant>
      <vt:variant>
        <vt:i4>5</vt:i4>
      </vt:variant>
      <vt:variant>
        <vt:lpwstr/>
      </vt:variant>
      <vt:variant>
        <vt:lpwstr>_Toc121914630</vt:lpwstr>
      </vt:variant>
      <vt:variant>
        <vt:i4>1703991</vt:i4>
      </vt:variant>
      <vt:variant>
        <vt:i4>62</vt:i4>
      </vt:variant>
      <vt:variant>
        <vt:i4>0</vt:i4>
      </vt:variant>
      <vt:variant>
        <vt:i4>5</vt:i4>
      </vt:variant>
      <vt:variant>
        <vt:lpwstr/>
      </vt:variant>
      <vt:variant>
        <vt:lpwstr>_Toc121914629</vt:lpwstr>
      </vt:variant>
      <vt:variant>
        <vt:i4>1703991</vt:i4>
      </vt:variant>
      <vt:variant>
        <vt:i4>56</vt:i4>
      </vt:variant>
      <vt:variant>
        <vt:i4>0</vt:i4>
      </vt:variant>
      <vt:variant>
        <vt:i4>5</vt:i4>
      </vt:variant>
      <vt:variant>
        <vt:lpwstr/>
      </vt:variant>
      <vt:variant>
        <vt:lpwstr>_Toc121914628</vt:lpwstr>
      </vt:variant>
      <vt:variant>
        <vt:i4>1703991</vt:i4>
      </vt:variant>
      <vt:variant>
        <vt:i4>50</vt:i4>
      </vt:variant>
      <vt:variant>
        <vt:i4>0</vt:i4>
      </vt:variant>
      <vt:variant>
        <vt:i4>5</vt:i4>
      </vt:variant>
      <vt:variant>
        <vt:lpwstr/>
      </vt:variant>
      <vt:variant>
        <vt:lpwstr>_Toc121914627</vt:lpwstr>
      </vt:variant>
      <vt:variant>
        <vt:i4>1703991</vt:i4>
      </vt:variant>
      <vt:variant>
        <vt:i4>44</vt:i4>
      </vt:variant>
      <vt:variant>
        <vt:i4>0</vt:i4>
      </vt:variant>
      <vt:variant>
        <vt:i4>5</vt:i4>
      </vt:variant>
      <vt:variant>
        <vt:lpwstr/>
      </vt:variant>
      <vt:variant>
        <vt:lpwstr>_Toc121914626</vt:lpwstr>
      </vt:variant>
      <vt:variant>
        <vt:i4>1703991</vt:i4>
      </vt:variant>
      <vt:variant>
        <vt:i4>38</vt:i4>
      </vt:variant>
      <vt:variant>
        <vt:i4>0</vt:i4>
      </vt:variant>
      <vt:variant>
        <vt:i4>5</vt:i4>
      </vt:variant>
      <vt:variant>
        <vt:lpwstr/>
      </vt:variant>
      <vt:variant>
        <vt:lpwstr>_Toc121914625</vt:lpwstr>
      </vt:variant>
      <vt:variant>
        <vt:i4>1703991</vt:i4>
      </vt:variant>
      <vt:variant>
        <vt:i4>32</vt:i4>
      </vt:variant>
      <vt:variant>
        <vt:i4>0</vt:i4>
      </vt:variant>
      <vt:variant>
        <vt:i4>5</vt:i4>
      </vt:variant>
      <vt:variant>
        <vt:lpwstr/>
      </vt:variant>
      <vt:variant>
        <vt:lpwstr>_Toc121914624</vt:lpwstr>
      </vt:variant>
      <vt:variant>
        <vt:i4>1703991</vt:i4>
      </vt:variant>
      <vt:variant>
        <vt:i4>26</vt:i4>
      </vt:variant>
      <vt:variant>
        <vt:i4>0</vt:i4>
      </vt:variant>
      <vt:variant>
        <vt:i4>5</vt:i4>
      </vt:variant>
      <vt:variant>
        <vt:lpwstr/>
      </vt:variant>
      <vt:variant>
        <vt:lpwstr>_Toc121914623</vt:lpwstr>
      </vt:variant>
      <vt:variant>
        <vt:i4>1703991</vt:i4>
      </vt:variant>
      <vt:variant>
        <vt:i4>20</vt:i4>
      </vt:variant>
      <vt:variant>
        <vt:i4>0</vt:i4>
      </vt:variant>
      <vt:variant>
        <vt:i4>5</vt:i4>
      </vt:variant>
      <vt:variant>
        <vt:lpwstr/>
      </vt:variant>
      <vt:variant>
        <vt:lpwstr>_Toc121914622</vt:lpwstr>
      </vt:variant>
      <vt:variant>
        <vt:i4>1703991</vt:i4>
      </vt:variant>
      <vt:variant>
        <vt:i4>14</vt:i4>
      </vt:variant>
      <vt:variant>
        <vt:i4>0</vt:i4>
      </vt:variant>
      <vt:variant>
        <vt:i4>5</vt:i4>
      </vt:variant>
      <vt:variant>
        <vt:lpwstr/>
      </vt:variant>
      <vt:variant>
        <vt:lpwstr>_Toc121914621</vt:lpwstr>
      </vt:variant>
      <vt:variant>
        <vt:i4>1703991</vt:i4>
      </vt:variant>
      <vt:variant>
        <vt:i4>8</vt:i4>
      </vt:variant>
      <vt:variant>
        <vt:i4>0</vt:i4>
      </vt:variant>
      <vt:variant>
        <vt:i4>5</vt:i4>
      </vt:variant>
      <vt:variant>
        <vt:lpwstr/>
      </vt:variant>
      <vt:variant>
        <vt:lpwstr>_Toc121914620</vt:lpwstr>
      </vt:variant>
      <vt:variant>
        <vt:i4>1638455</vt:i4>
      </vt:variant>
      <vt:variant>
        <vt:i4>2</vt:i4>
      </vt:variant>
      <vt:variant>
        <vt:i4>0</vt:i4>
      </vt:variant>
      <vt:variant>
        <vt:i4>5</vt:i4>
      </vt:variant>
      <vt:variant>
        <vt:lpwstr/>
      </vt:variant>
      <vt:variant>
        <vt:lpwstr>_Toc121914619</vt:lpwstr>
      </vt:variant>
      <vt:variant>
        <vt:i4>6291566</vt:i4>
      </vt:variant>
      <vt:variant>
        <vt:i4>3</vt:i4>
      </vt:variant>
      <vt:variant>
        <vt:i4>0</vt:i4>
      </vt:variant>
      <vt:variant>
        <vt:i4>5</vt:i4>
      </vt:variant>
      <vt:variant>
        <vt:lpwstr>https://www.statensinnleie.no/</vt:lpwstr>
      </vt:variant>
      <vt:variant>
        <vt:lpwstr/>
      </vt:variant>
      <vt:variant>
        <vt:i4>2949174</vt:i4>
      </vt:variant>
      <vt:variant>
        <vt:i4>0</vt:i4>
      </vt:variant>
      <vt:variant>
        <vt:i4>0</vt:i4>
      </vt:variant>
      <vt:variant>
        <vt:i4>5</vt:i4>
      </vt:variant>
      <vt:variant>
        <vt:lpwstr>https://www.regjeringen.no/no/dokumenter/instruks-bygge-leie/id670873/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Hege Maria</dc:creator>
  <cp:keywords/>
  <cp:lastModifiedBy>Roheim, Marit Sofie</cp:lastModifiedBy>
  <cp:revision>2</cp:revision>
  <cp:lastPrinted>2024-01-11T14:30:00Z</cp:lastPrinted>
  <dcterms:created xsi:type="dcterms:W3CDTF">2024-05-07T13:53:00Z</dcterms:created>
  <dcterms:modified xsi:type="dcterms:W3CDTF">2024-05-07T13:53:00Z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l_domain">
    <vt:lpwstr>Statsbygg</vt:lpwstr>
  </property>
  <property fmtid="{D5CDD505-2E9C-101B-9397-08002B2CF9AE}" pid="3" name="acl_name">
    <vt:lpwstr>prj_1128301_o_a</vt:lpwstr>
  </property>
  <property fmtid="{D5CDD505-2E9C-101B-9397-08002B2CF9AE}" pid="4" name="authors">
    <vt:lpwstr>Tømt, Mikkel (mito)</vt:lpwstr>
  </property>
  <property fmtid="{D5CDD505-2E9C-101B-9397-08002B2CF9AE}" pid="5" name="authors_0">
    <vt:lpwstr>Tømt, Mikkel (mito)</vt:lpwstr>
  </property>
  <property fmtid="{D5CDD505-2E9C-101B-9397-08002B2CF9AE}" pid="6" name="authors_1">
    <vt:lpwstr/>
  </property>
  <property fmtid="{D5CDD505-2E9C-101B-9397-08002B2CF9AE}" pid="7" name="authors_2">
    <vt:lpwstr/>
  </property>
  <property fmtid="{D5CDD505-2E9C-101B-9397-08002B2CF9AE}" pid="8" name="authors_3">
    <vt:lpwstr/>
  </property>
  <property fmtid="{D5CDD505-2E9C-101B-9397-08002B2CF9AE}" pid="9" name="authors_4">
    <vt:lpwstr/>
  </property>
  <property fmtid="{D5CDD505-2E9C-101B-9397-08002B2CF9AE}" pid="10" name="authors_5">
    <vt:lpwstr/>
  </property>
  <property fmtid="{D5CDD505-2E9C-101B-9397-08002B2CF9AE}" pid="11" name="a_content_type">
    <vt:lpwstr>msw12</vt:lpwstr>
  </property>
  <property fmtid="{D5CDD505-2E9C-101B-9397-08002B2CF9AE}" pid="12" name="a_extended_properties">
    <vt:lpwstr/>
  </property>
  <property fmtid="{D5CDD505-2E9C-101B-9397-08002B2CF9AE}" pid="13" name="a_retention_date">
    <vt:lpwstr/>
  </property>
  <property fmtid="{D5CDD505-2E9C-101B-9397-08002B2CF9AE}" pid="14" name="ContentTypeId">
    <vt:lpwstr>0x010100B951AE60F14C5E48922C549D9AD1A388</vt:lpwstr>
  </property>
  <property fmtid="{D5CDD505-2E9C-101B-9397-08002B2CF9AE}" pid="15" name="dl_aspekt.dl_dokument_nr">
    <vt:lpwstr/>
  </property>
  <property fmtid="{D5CDD505-2E9C-101B-9397-08002B2CF9AE}" pid="16" name="keywords">
    <vt:lpwstr/>
  </property>
  <property fmtid="{D5CDD505-2E9C-101B-9397-08002B2CF9AE}" pid="17" name="object_name">
    <vt:lpwstr>Statsbyggs anbefalinger til forhandlingsstrategi - SVV Drammen</vt:lpwstr>
  </property>
  <property fmtid="{D5CDD505-2E9C-101B-9397-08002B2CF9AE}" pid="18" name="owner_name">
    <vt:lpwstr>Mikkel Tømt</vt:lpwstr>
  </property>
  <property fmtid="{D5CDD505-2E9C-101B-9397-08002B2CF9AE}" pid="19" name="r_access_date">
    <vt:lpwstr>06.09.2017</vt:lpwstr>
  </property>
  <property fmtid="{D5CDD505-2E9C-101B-9397-08002B2CF9AE}" pid="20" name="r_aspect_name">
    <vt:lpwstr>cis_annotation_aspect;defaultdatatypeaspect;sb_prosjekt_aspekt</vt:lpwstr>
  </property>
  <property fmtid="{D5CDD505-2E9C-101B-9397-08002B2CF9AE}" pid="21" name="r_creation_date">
    <vt:lpwstr>06.09.2017</vt:lpwstr>
  </property>
  <property fmtid="{D5CDD505-2E9C-101B-9397-08002B2CF9AE}" pid="22" name="r_creator_name">
    <vt:lpwstr>Mikkel Tømt</vt:lpwstr>
  </property>
  <property fmtid="{D5CDD505-2E9C-101B-9397-08002B2CF9AE}" pid="23" name="r_full_content_size">
    <vt:lpwstr>106502.0</vt:lpwstr>
  </property>
  <property fmtid="{D5CDD505-2E9C-101B-9397-08002B2CF9AE}" pid="24" name="r_lock_date">
    <vt:lpwstr/>
  </property>
  <property fmtid="{D5CDD505-2E9C-101B-9397-08002B2CF9AE}" pid="25" name="r_lock_machine">
    <vt:lpwstr/>
  </property>
  <property fmtid="{D5CDD505-2E9C-101B-9397-08002B2CF9AE}" pid="26" name="r_lock_owner">
    <vt:lpwstr/>
  </property>
  <property fmtid="{D5CDD505-2E9C-101B-9397-08002B2CF9AE}" pid="27" name="r_modifier">
    <vt:lpwstr>Mikkel Tømt</vt:lpwstr>
  </property>
  <property fmtid="{D5CDD505-2E9C-101B-9397-08002B2CF9AE}" pid="28" name="r_modify_date">
    <vt:lpwstr>06.09.2017</vt:lpwstr>
  </property>
  <property fmtid="{D5CDD505-2E9C-101B-9397-08002B2CF9AE}" pid="29" name="r_object_type">
    <vt:lpwstr>sb_brev_notat_dokument</vt:lpwstr>
  </property>
  <property fmtid="{D5CDD505-2E9C-101B-9397-08002B2CF9AE}" pid="30" name="r_policy_id">
    <vt:lpwstr>46024bbd800136cf</vt:lpwstr>
  </property>
  <property fmtid="{D5CDD505-2E9C-101B-9397-08002B2CF9AE}" pid="31" name="r_version_label">
    <vt:lpwstr>2.1;CURRENT;Under arbeid</vt:lpwstr>
  </property>
  <property fmtid="{D5CDD505-2E9C-101B-9397-08002B2CF9AE}" pid="32" name="sb_anskaffelse_aspekt.sb_anskaffelse_id">
    <vt:lpwstr/>
  </property>
  <property fmtid="{D5CDD505-2E9C-101B-9397-08002B2CF9AE}" pid="33" name="sb_anskaffelse_aspekt.sb_anskaffelse_navn">
    <vt:lpwstr/>
  </property>
  <property fmtid="{D5CDD505-2E9C-101B-9397-08002B2CF9AE}" pid="34" name="sb_anskaffelse_id">
    <vt:lpwstr/>
  </property>
  <property fmtid="{D5CDD505-2E9C-101B-9397-08002B2CF9AE}" pid="35" name="sb_anskaffelse_navn">
    <vt:lpwstr/>
  </property>
  <property fmtid="{D5CDD505-2E9C-101B-9397-08002B2CF9AE}" pid="36" name="sb_arbeidsrom_endret">
    <vt:lpwstr>1128301SVVDrammennyttleieforhold</vt:lpwstr>
  </property>
  <property fmtid="{D5CDD505-2E9C-101B-9397-08002B2CF9AE}" pid="37" name="sb_arbeidsrom_opprettet">
    <vt:lpwstr>1128301SVVDrammennyttleieforhold</vt:lpwstr>
  </property>
  <property fmtid="{D5CDD505-2E9C-101B-9397-08002B2CF9AE}" pid="38" name="sb_detalj_id">
    <vt:lpwstr/>
  </property>
  <property fmtid="{D5CDD505-2E9C-101B-9397-08002B2CF9AE}" pid="39" name="sb_dokumenttype">
    <vt:lpwstr>Notat</vt:lpwstr>
  </property>
  <property fmtid="{D5CDD505-2E9C-101B-9397-08002B2CF9AE}" pid="40" name="sb_dokument_nr">
    <vt:lpwstr>135007</vt:lpwstr>
  </property>
  <property fmtid="{D5CDD505-2E9C-101B-9397-08002B2CF9AE}" pid="41" name="sb_eiendom_aspekt.sb_bygg_id">
    <vt:lpwstr/>
  </property>
  <property fmtid="{D5CDD505-2E9C-101B-9397-08002B2CF9AE}" pid="42" name="sb_eiendom_aspekt.sb_eiendom_id">
    <vt:lpwstr/>
  </property>
  <property fmtid="{D5CDD505-2E9C-101B-9397-08002B2CF9AE}" pid="43" name="sb_eiendom_aspekt.sb_matrikkel_nr">
    <vt:lpwstr/>
  </property>
  <property fmtid="{D5CDD505-2E9C-101B-9397-08002B2CF9AE}" pid="44" name="sb_eiendom_aspekt.sb_tomte_nr">
    <vt:lpwstr/>
  </property>
  <property fmtid="{D5CDD505-2E9C-101B-9397-08002B2CF9AE}" pid="45" name="sb_eier_enhet">
    <vt:lpwstr>Rådgivning UR</vt:lpwstr>
  </property>
  <property fmtid="{D5CDD505-2E9C-101B-9397-08002B2CF9AE}" pid="46" name="sb_etasje">
    <vt:lpwstr/>
  </property>
  <property fmtid="{D5CDD505-2E9C-101B-9397-08002B2CF9AE}" pid="47" name="sb_fag_omrade">
    <vt:lpwstr/>
  </property>
  <property fmtid="{D5CDD505-2E9C-101B-9397-08002B2CF9AE}" pid="48" name="sb_fra">
    <vt:lpwstr/>
  </property>
  <property fmtid="{D5CDD505-2E9C-101B-9397-08002B2CF9AE}" pid="49" name="sb_funksjonsomraade">
    <vt:lpwstr/>
  </property>
  <property fmtid="{D5CDD505-2E9C-101B-9397-08002B2CF9AE}" pid="50" name="sb_godkjenningskommentar">
    <vt:lpwstr/>
  </property>
  <property fmtid="{D5CDD505-2E9C-101B-9397-08002B2CF9AE}" pid="51" name="sb_godkjenningskommentar_0">
    <vt:lpwstr/>
  </property>
  <property fmtid="{D5CDD505-2E9C-101B-9397-08002B2CF9AE}" pid="52" name="sb_godkjenningskommentar_1">
    <vt:lpwstr/>
  </property>
  <property fmtid="{D5CDD505-2E9C-101B-9397-08002B2CF9AE}" pid="53" name="sb_godkjenningskommentar_2">
    <vt:lpwstr/>
  </property>
  <property fmtid="{D5CDD505-2E9C-101B-9397-08002B2CF9AE}" pid="54" name="sb_godkjenningskommentar_3">
    <vt:lpwstr/>
  </property>
  <property fmtid="{D5CDD505-2E9C-101B-9397-08002B2CF9AE}" pid="55" name="sb_godkjenningskommentar_4">
    <vt:lpwstr/>
  </property>
  <property fmtid="{D5CDD505-2E9C-101B-9397-08002B2CF9AE}" pid="56" name="sb_godkjenningskommentar_5">
    <vt:lpwstr/>
  </property>
  <property fmtid="{D5CDD505-2E9C-101B-9397-08002B2CF9AE}" pid="57" name="sb_godkjenningskommentar_6">
    <vt:lpwstr/>
  </property>
  <property fmtid="{D5CDD505-2E9C-101B-9397-08002B2CF9AE}" pid="58" name="sb_godkjent_av">
    <vt:lpwstr/>
  </property>
  <property fmtid="{D5CDD505-2E9C-101B-9397-08002B2CF9AE}" pid="59" name="sb_godkjent_av_0">
    <vt:lpwstr/>
  </property>
  <property fmtid="{D5CDD505-2E9C-101B-9397-08002B2CF9AE}" pid="60" name="sb_godkjent_av_0.sb_department">
    <vt:lpwstr/>
  </property>
  <property fmtid="{D5CDD505-2E9C-101B-9397-08002B2CF9AE}" pid="61" name="sb_godkjent_av_0.sb_displayname">
    <vt:lpwstr/>
  </property>
  <property fmtid="{D5CDD505-2E9C-101B-9397-08002B2CF9AE}" pid="62" name="sb_godkjent_av_0.sb_title">
    <vt:lpwstr/>
  </property>
  <property fmtid="{D5CDD505-2E9C-101B-9397-08002B2CF9AE}" pid="63" name="sb_godkjent_av_1">
    <vt:lpwstr/>
  </property>
  <property fmtid="{D5CDD505-2E9C-101B-9397-08002B2CF9AE}" pid="64" name="sb_godkjent_av_1.sb_department">
    <vt:lpwstr/>
  </property>
  <property fmtid="{D5CDD505-2E9C-101B-9397-08002B2CF9AE}" pid="65" name="sb_godkjent_av_1.sb_displayname">
    <vt:lpwstr/>
  </property>
  <property fmtid="{D5CDD505-2E9C-101B-9397-08002B2CF9AE}" pid="66" name="sb_godkjent_av_1.sb_title">
    <vt:lpwstr/>
  </property>
  <property fmtid="{D5CDD505-2E9C-101B-9397-08002B2CF9AE}" pid="67" name="sb_godkjent_av_2">
    <vt:lpwstr/>
  </property>
  <property fmtid="{D5CDD505-2E9C-101B-9397-08002B2CF9AE}" pid="68" name="sb_godkjent_av_2.sb_department">
    <vt:lpwstr/>
  </property>
  <property fmtid="{D5CDD505-2E9C-101B-9397-08002B2CF9AE}" pid="69" name="sb_godkjent_av_3">
    <vt:lpwstr/>
  </property>
  <property fmtid="{D5CDD505-2E9C-101B-9397-08002B2CF9AE}" pid="70" name="sb_godkjent_av_3.sb_department">
    <vt:lpwstr/>
  </property>
  <property fmtid="{D5CDD505-2E9C-101B-9397-08002B2CF9AE}" pid="71" name="sb_godkjent_av_3.sb_title">
    <vt:lpwstr/>
  </property>
  <property fmtid="{D5CDD505-2E9C-101B-9397-08002B2CF9AE}" pid="72" name="sb_godkjent_av_4">
    <vt:lpwstr/>
  </property>
  <property fmtid="{D5CDD505-2E9C-101B-9397-08002B2CF9AE}" pid="73" name="sb_godkjent_av_4.sb_title">
    <vt:lpwstr/>
  </property>
  <property fmtid="{D5CDD505-2E9C-101B-9397-08002B2CF9AE}" pid="74" name="sb_godkjent_av_5">
    <vt:lpwstr/>
  </property>
  <property fmtid="{D5CDD505-2E9C-101B-9397-08002B2CF9AE}" pid="75" name="sb_godkjent_av_5.sb_department">
    <vt:lpwstr/>
  </property>
  <property fmtid="{D5CDD505-2E9C-101B-9397-08002B2CF9AE}" pid="76" name="sb_godkjent_av_5.sb_title">
    <vt:lpwstr/>
  </property>
  <property fmtid="{D5CDD505-2E9C-101B-9397-08002B2CF9AE}" pid="77" name="sb_godkjent_av_6">
    <vt:lpwstr/>
  </property>
  <property fmtid="{D5CDD505-2E9C-101B-9397-08002B2CF9AE}" pid="78" name="sb_godkjent_av_6.sb_department">
    <vt:lpwstr/>
  </property>
  <property fmtid="{D5CDD505-2E9C-101B-9397-08002B2CF9AE}" pid="79" name="sb_godkjent_av_6.sb_title">
    <vt:lpwstr/>
  </property>
  <property fmtid="{D5CDD505-2E9C-101B-9397-08002B2CF9AE}" pid="80" name="sb_godkjent_dato">
    <vt:lpwstr/>
  </property>
  <property fmtid="{D5CDD505-2E9C-101B-9397-08002B2CF9AE}" pid="81" name="sb_godkjent_dato_0">
    <vt:lpwstr/>
  </property>
  <property fmtid="{D5CDD505-2E9C-101B-9397-08002B2CF9AE}" pid="82" name="sb_godkjent_dato_1">
    <vt:lpwstr/>
  </property>
  <property fmtid="{D5CDD505-2E9C-101B-9397-08002B2CF9AE}" pid="83" name="sb_godkjent_dato_2">
    <vt:lpwstr/>
  </property>
  <property fmtid="{D5CDD505-2E9C-101B-9397-08002B2CF9AE}" pid="84" name="sb_godkjent_dato_3">
    <vt:lpwstr/>
  </property>
  <property fmtid="{D5CDD505-2E9C-101B-9397-08002B2CF9AE}" pid="85" name="sb_godkjent_dato_4">
    <vt:lpwstr/>
  </property>
  <property fmtid="{D5CDD505-2E9C-101B-9397-08002B2CF9AE}" pid="86" name="sb_godkjent_dato_5">
    <vt:lpwstr/>
  </property>
  <property fmtid="{D5CDD505-2E9C-101B-9397-08002B2CF9AE}" pid="87" name="sb_godkjent_dato_6">
    <vt:lpwstr/>
  </property>
  <property fmtid="{D5CDD505-2E9C-101B-9397-08002B2CF9AE}" pid="88" name="sb_kontrakt_aspekt.sb_kontrakt_navn">
    <vt:lpwstr/>
  </property>
  <property fmtid="{D5CDD505-2E9C-101B-9397-08002B2CF9AE}" pid="89" name="sb_kontrakt_aspekt.sb_kontrakt_nr">
    <vt:lpwstr/>
  </property>
  <property fmtid="{D5CDD505-2E9C-101B-9397-08002B2CF9AE}" pid="90" name="sb_kontrakt_bestemmelse">
    <vt:lpwstr/>
  </property>
  <property fmtid="{D5CDD505-2E9C-101B-9397-08002B2CF9AE}" pid="91" name="sb_kontrakt_navn">
    <vt:lpwstr/>
  </property>
  <property fmtid="{D5CDD505-2E9C-101B-9397-08002B2CF9AE}" pid="92" name="sb_kontrakt_nr">
    <vt:lpwstr/>
  </property>
  <property fmtid="{D5CDD505-2E9C-101B-9397-08002B2CF9AE}" pid="93" name="sb_kontrakt_part">
    <vt:lpwstr/>
  </property>
  <property fmtid="{D5CDD505-2E9C-101B-9397-08002B2CF9AE}" pid="94" name="sb_kvalitet_kategori">
    <vt:lpwstr/>
  </property>
  <property fmtid="{D5CDD505-2E9C-101B-9397-08002B2CF9AE}" pid="95" name="sb_mal_navn">
    <vt:lpwstr/>
  </property>
  <property fmtid="{D5CDD505-2E9C-101B-9397-08002B2CF9AE}" pid="96" name="sb_mal_object_id">
    <vt:lpwstr>0000000000000000</vt:lpwstr>
  </property>
  <property fmtid="{D5CDD505-2E9C-101B-9397-08002B2CF9AE}" pid="97" name="sb_motedato">
    <vt:lpwstr/>
  </property>
  <property fmtid="{D5CDD505-2E9C-101B-9397-08002B2CF9AE}" pid="98" name="sb_motetype">
    <vt:lpwstr/>
  </property>
  <property fmtid="{D5CDD505-2E9C-101B-9397-08002B2CF9AE}" pid="99" name="sb_nedslagsfelt">
    <vt:lpwstr/>
  </property>
  <property fmtid="{D5CDD505-2E9C-101B-9397-08002B2CF9AE}" pid="100" name="sb_overordnet_kontrakt_nr">
    <vt:lpwstr/>
  </property>
  <property fmtid="{D5CDD505-2E9C-101B-9397-08002B2CF9AE}" pid="101" name="sb_po_nr">
    <vt:lpwstr/>
  </property>
  <property fmtid="{D5CDD505-2E9C-101B-9397-08002B2CF9AE}" pid="102" name="sb_prosjekt_aspekt.sb_ig_punkt">
    <vt:lpwstr/>
  </property>
  <property fmtid="{D5CDD505-2E9C-101B-9397-08002B2CF9AE}" pid="103" name="sb_prosjekt_aspekt.sb_morprosjekt_nr">
    <vt:lpwstr/>
  </property>
  <property fmtid="{D5CDD505-2E9C-101B-9397-08002B2CF9AE}" pid="104" name="sb_prosjekt_aspekt.sb_prosjektfase">
    <vt:lpwstr/>
  </property>
  <property fmtid="{D5CDD505-2E9C-101B-9397-08002B2CF9AE}" pid="105" name="sb_prosjekt_aspekt.sb_prosjektleder">
    <vt:lpwstr/>
  </property>
  <property fmtid="{D5CDD505-2E9C-101B-9397-08002B2CF9AE}" pid="106" name="sb_prosjekt_aspekt.sb_prosjekttype">
    <vt:lpwstr/>
  </property>
  <property fmtid="{D5CDD505-2E9C-101B-9397-08002B2CF9AE}" pid="107" name="sb_prosjekt_aspekt.sb_prosjekt_navn">
    <vt:lpwstr>SVV Drammen, nytt leieforhold</vt:lpwstr>
  </property>
  <property fmtid="{D5CDD505-2E9C-101B-9397-08002B2CF9AE}" pid="108" name="sb_prosjekt_aspekt.sb_prosjekt_nr">
    <vt:lpwstr>1128301</vt:lpwstr>
  </property>
  <property fmtid="{D5CDD505-2E9C-101B-9397-08002B2CF9AE}" pid="109" name="sb_rom">
    <vt:lpwstr/>
  </property>
  <property fmtid="{D5CDD505-2E9C-101B-9397-08002B2CF9AE}" pid="110" name="sb_status">
    <vt:lpwstr>Under arbeid</vt:lpwstr>
  </property>
  <property fmtid="{D5CDD505-2E9C-101B-9397-08002B2CF9AE}" pid="111" name="sb_tegning_nr">
    <vt:lpwstr/>
  </property>
  <property fmtid="{D5CDD505-2E9C-101B-9397-08002B2CF9AE}" pid="112" name="sb_temp">
    <vt:lpwstr/>
  </property>
  <property fmtid="{D5CDD505-2E9C-101B-9397-08002B2CF9AE}" pid="113" name="sb_til">
    <vt:lpwstr/>
  </property>
  <property fmtid="{D5CDD505-2E9C-101B-9397-08002B2CF9AE}" pid="114" name="subject">
    <vt:lpwstr/>
  </property>
  <property fmtid="{D5CDD505-2E9C-101B-9397-08002B2CF9AE}" pid="115" name="title">
    <vt:lpwstr>Statsbyggs anbefalinger til forhandlingsstrategi - SVV Drammen</vt:lpwstr>
  </property>
  <property fmtid="{D5CDD505-2E9C-101B-9397-08002B2CF9AE}" pid="116" name="_PRP.flettetekst_godkjent_dokument">
    <vt:lpwstr/>
  </property>
  <property fmtid="{D5CDD505-2E9C-101B-9397-08002B2CF9AE}" pid="117" name="_PRP.flettetekst_godkjent_dokument_nb-NO">
    <vt:lpwstr/>
  </property>
</Properties>
</file>